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3B242">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pPr>
      <w:bookmarkStart w:id="0" w:name="_Toc1755"/>
      <w:bookmarkStart w:id="1" w:name="_Toc21468"/>
      <w:bookmarkStart w:id="2" w:name="_Toc28373"/>
      <w:bookmarkStart w:id="3" w:name="_Toc27375"/>
      <w:bookmarkStart w:id="4" w:name="_Toc1953"/>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安宁市第一人民医院</w:t>
      </w:r>
      <w:bookmarkEnd w:id="0"/>
      <w:bookmarkEnd w:id="1"/>
    </w:p>
    <w:p w14:paraId="5109EAF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5" w:name="_Toc10656"/>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健康体重管理、儿童保健、更年期服务、孕产一体化服务、近视防控管理”第三方合作机构遴选项目咨询现场提交资料</w:t>
      </w:r>
      <w:bookmarkEnd w:id="2"/>
      <w:bookmarkEnd w:id="3"/>
      <w:bookmarkEnd w:id="4"/>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格式</w:t>
      </w:r>
      <w:bookmarkEnd w:id="5"/>
    </w:p>
    <w:p w14:paraId="77C98272">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6" w:name="_Toc14917"/>
      <w:bookmarkEnd w:id="6"/>
      <w:bookmarkStart w:id="7" w:name="_Toc184"/>
      <w:bookmarkEnd w:id="7"/>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0621A224">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74FB7AB">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38" w:name="_GoBack"/>
          <w:bookmarkEnd w:id="38"/>
        </w:p>
        <w:p w14:paraId="621900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D37ED5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361D129">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53986137">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_Toc21468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安宁市第一人民医院</w:t>
          </w:r>
          <w:r>
            <w:tab/>
          </w:r>
          <w:r>
            <w:fldChar w:fldCharType="begin"/>
          </w:r>
          <w:r>
            <w:instrText xml:space="preserve"> PAGEREF _Toc21468 \h </w:instrText>
          </w:r>
          <w:r>
            <w:fldChar w:fldCharType="separate"/>
          </w:r>
          <w:r>
            <w:t>1</w:t>
          </w:r>
          <w:r>
            <w:fldChar w:fldCharType="end"/>
          </w:r>
          <w:r>
            <w:rPr>
              <w:rFonts w:hint="eastAsia" w:ascii="华文楷体" w:hAnsi="华文楷体" w:eastAsia="华文楷体" w:cs="华文楷体"/>
              <w:szCs w:val="28"/>
            </w:rPr>
            <w:fldChar w:fldCharType="end"/>
          </w:r>
        </w:p>
        <w:p w14:paraId="7DB7DAF9">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_Toc10656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健康体重管理、儿童保健、更年期服务、孕产一体化服务、近视防控管理”第三方合作机构遴选项目咨询现场提交资料格式</w:t>
          </w:r>
          <w:r>
            <w:tab/>
          </w:r>
          <w:r>
            <w:fldChar w:fldCharType="begin"/>
          </w:r>
          <w:r>
            <w:instrText xml:space="preserve"> PAGEREF _Toc10656 \h </w:instrText>
          </w:r>
          <w:r>
            <w:fldChar w:fldCharType="separate"/>
          </w:r>
          <w:r>
            <w:t>1</w:t>
          </w:r>
          <w:r>
            <w:fldChar w:fldCharType="end"/>
          </w:r>
          <w:r>
            <w:rPr>
              <w:rFonts w:hint="eastAsia" w:ascii="华文楷体" w:hAnsi="华文楷体" w:eastAsia="华文楷体" w:cs="华文楷体"/>
              <w:szCs w:val="28"/>
            </w:rPr>
            <w:fldChar w:fldCharType="end"/>
          </w:r>
        </w:p>
        <w:p w14:paraId="71184FD7">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_Toc9270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一、报名供应商信息表</w:t>
          </w:r>
          <w:r>
            <w:tab/>
          </w:r>
          <w:r>
            <w:fldChar w:fldCharType="begin"/>
          </w:r>
          <w:r>
            <w:instrText xml:space="preserve"> PAGEREF _Toc9270 \h </w:instrText>
          </w:r>
          <w:r>
            <w:fldChar w:fldCharType="separate"/>
          </w:r>
          <w:r>
            <w:t>3</w:t>
          </w:r>
          <w:r>
            <w:fldChar w:fldCharType="end"/>
          </w:r>
          <w:r>
            <w:rPr>
              <w:rFonts w:hint="eastAsia" w:ascii="华文楷体" w:hAnsi="华文楷体" w:eastAsia="华文楷体" w:cs="华文楷体"/>
              <w:szCs w:val="28"/>
            </w:rPr>
            <w:fldChar w:fldCharType="end"/>
          </w:r>
        </w:p>
        <w:p w14:paraId="1CA7BDEE">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_Toc9278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二、报名供应商法定代表人(负责人)身份证明书</w:t>
          </w:r>
          <w:r>
            <w:tab/>
          </w:r>
          <w:r>
            <w:fldChar w:fldCharType="begin"/>
          </w:r>
          <w:r>
            <w:instrText xml:space="preserve"> PAGEREF _Toc9278 \h </w:instrText>
          </w:r>
          <w:r>
            <w:fldChar w:fldCharType="separate"/>
          </w:r>
          <w:r>
            <w:t>4</w:t>
          </w:r>
          <w:r>
            <w:fldChar w:fldCharType="end"/>
          </w:r>
          <w:r>
            <w:rPr>
              <w:rFonts w:hint="eastAsia" w:ascii="华文楷体" w:hAnsi="华文楷体" w:eastAsia="华文楷体" w:cs="华文楷体"/>
              <w:szCs w:val="28"/>
            </w:rPr>
            <w:fldChar w:fldCharType="end"/>
          </w:r>
        </w:p>
        <w:p w14:paraId="5B971F2A">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_Toc27259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三、法定代表人（负责人）授权委托书</w:t>
          </w:r>
          <w:r>
            <w:tab/>
          </w:r>
          <w:r>
            <w:fldChar w:fldCharType="begin"/>
          </w:r>
          <w:r>
            <w:instrText xml:space="preserve"> PAGEREF _Toc27259 \h </w:instrText>
          </w:r>
          <w:r>
            <w:fldChar w:fldCharType="separate"/>
          </w:r>
          <w:r>
            <w:t>5</w:t>
          </w:r>
          <w:r>
            <w:fldChar w:fldCharType="end"/>
          </w:r>
          <w:r>
            <w:rPr>
              <w:rFonts w:hint="eastAsia" w:ascii="华文楷体" w:hAnsi="华文楷体" w:eastAsia="华文楷体" w:cs="华文楷体"/>
              <w:szCs w:val="28"/>
            </w:rPr>
            <w:fldChar w:fldCharType="end"/>
          </w:r>
        </w:p>
        <w:p w14:paraId="4CD5D791">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_Toc17337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四、报名供应商资质文件</w:t>
          </w:r>
          <w:r>
            <w:tab/>
          </w:r>
          <w:r>
            <w:fldChar w:fldCharType="begin"/>
          </w:r>
          <w:r>
            <w:instrText xml:space="preserve"> PAGEREF _Toc17337 \h </w:instrText>
          </w:r>
          <w:r>
            <w:fldChar w:fldCharType="separate"/>
          </w:r>
          <w:r>
            <w:t>6</w:t>
          </w:r>
          <w:r>
            <w:fldChar w:fldCharType="end"/>
          </w:r>
          <w:r>
            <w:rPr>
              <w:rFonts w:hint="eastAsia" w:ascii="华文楷体" w:hAnsi="华文楷体" w:eastAsia="华文楷体" w:cs="华文楷体"/>
              <w:szCs w:val="28"/>
            </w:rPr>
            <w:fldChar w:fldCharType="end"/>
          </w:r>
        </w:p>
        <w:p w14:paraId="275473C5">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_Toc30538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五、供应商基本情况介绍</w:t>
          </w:r>
          <w:r>
            <w:tab/>
          </w:r>
          <w:r>
            <w:fldChar w:fldCharType="begin"/>
          </w:r>
          <w:r>
            <w:instrText xml:space="preserve"> PAGEREF _Toc30538 \h </w:instrText>
          </w:r>
          <w:r>
            <w:fldChar w:fldCharType="separate"/>
          </w:r>
          <w:r>
            <w:t>7</w:t>
          </w:r>
          <w:r>
            <w:fldChar w:fldCharType="end"/>
          </w:r>
          <w:r>
            <w:rPr>
              <w:rFonts w:hint="eastAsia" w:ascii="华文楷体" w:hAnsi="华文楷体" w:eastAsia="华文楷体" w:cs="华文楷体"/>
              <w:szCs w:val="28"/>
            </w:rPr>
            <w:fldChar w:fldCharType="end"/>
          </w:r>
        </w:p>
        <w:p w14:paraId="0EA479B2">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_Toc5417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 整体合作模式</w:t>
          </w:r>
          <w:r>
            <w:tab/>
          </w:r>
          <w:r>
            <w:fldChar w:fldCharType="begin"/>
          </w:r>
          <w:r>
            <w:instrText xml:space="preserve"> PAGEREF _Toc5417 \h </w:instrText>
          </w:r>
          <w:r>
            <w:fldChar w:fldCharType="separate"/>
          </w:r>
          <w:r>
            <w:t>8</w:t>
          </w:r>
          <w:r>
            <w:fldChar w:fldCharType="end"/>
          </w:r>
          <w:r>
            <w:rPr>
              <w:rFonts w:hint="eastAsia" w:ascii="华文楷体" w:hAnsi="华文楷体" w:eastAsia="华文楷体" w:cs="华文楷体"/>
              <w:szCs w:val="28"/>
            </w:rPr>
            <w:fldChar w:fldCharType="end"/>
          </w:r>
        </w:p>
        <w:p w14:paraId="533B634E">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_Toc28301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 五大板块分项详细服务内容、标准化服务包体系</w:t>
          </w:r>
          <w:r>
            <w:tab/>
          </w:r>
          <w:r>
            <w:fldChar w:fldCharType="begin"/>
          </w:r>
          <w:r>
            <w:instrText xml:space="preserve"> PAGEREF _Toc28301 \h </w:instrText>
          </w:r>
          <w:r>
            <w:fldChar w:fldCharType="separate"/>
          </w:r>
          <w:r>
            <w:t>9</w:t>
          </w:r>
          <w:r>
            <w:fldChar w:fldCharType="end"/>
          </w:r>
          <w:r>
            <w:rPr>
              <w:rFonts w:hint="eastAsia" w:ascii="华文楷体" w:hAnsi="华文楷体" w:eastAsia="华文楷体" w:cs="华文楷体"/>
              <w:szCs w:val="28"/>
            </w:rPr>
            <w:fldChar w:fldCharType="end"/>
          </w:r>
        </w:p>
        <w:p w14:paraId="6CFC8B1C">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_Toc29514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院内服务收费定价方案、客户分层收费模式</w:t>
          </w:r>
          <w:r>
            <w:tab/>
          </w:r>
          <w:r>
            <w:fldChar w:fldCharType="begin"/>
          </w:r>
          <w:r>
            <w:instrText xml:space="preserve"> PAGEREF _Toc29514 \h </w:instrText>
          </w:r>
          <w:r>
            <w:fldChar w:fldCharType="separate"/>
          </w:r>
          <w:r>
            <w:t>10</w:t>
          </w:r>
          <w:r>
            <w:fldChar w:fldCharType="end"/>
          </w:r>
          <w:r>
            <w:rPr>
              <w:rFonts w:hint="eastAsia" w:ascii="华文楷体" w:hAnsi="华文楷体" w:eastAsia="华文楷体" w:cs="华文楷体"/>
              <w:szCs w:val="28"/>
            </w:rPr>
            <w:fldChar w:fldCharType="end"/>
          </w:r>
        </w:p>
        <w:p w14:paraId="54339D66">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 医院与第三方营收分配、成本分摊、管理费缴纳方案</w:t>
          </w:r>
          <w:r>
            <w:tab/>
          </w:r>
          <w:r>
            <w:fldChar w:fldCharType="begin"/>
          </w:r>
          <w:r>
            <w:instrText xml:space="preserve"> PAGEREF _Toc29828 \h </w:instrText>
          </w:r>
          <w:r>
            <w:fldChar w:fldCharType="separate"/>
          </w:r>
          <w:r>
            <w:t>11</w:t>
          </w:r>
          <w:r>
            <w:fldChar w:fldCharType="end"/>
          </w:r>
          <w:r>
            <w:rPr>
              <w:rFonts w:hint="eastAsia" w:ascii="华文楷体" w:hAnsi="华文楷体" w:eastAsia="华文楷体" w:cs="华文楷体"/>
              <w:szCs w:val="28"/>
            </w:rPr>
            <w:fldChar w:fldCharType="end"/>
          </w:r>
        </w:p>
        <w:p w14:paraId="72885AB1">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_Toc15351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十、近 3 年内医院同类健康管理合作业绩证明（需提供合作合同关键页复印件加盖公章）</w:t>
          </w:r>
          <w:r>
            <w:rPr>
              <w:rFonts w:hint="eastAsia" w:ascii="华文楷体" w:hAnsi="华文楷体" w:eastAsia="华文楷体" w:cs="华文楷体"/>
              <w:bCs w:val="0"/>
              <w:kern w:val="2"/>
              <w:szCs w:val="24"/>
              <w:lang w:val="en-US" w:eastAsia="zh-CN" w:bidi="ar-SA"/>
            </w:rPr>
            <w:t>（格式自拟）</w:t>
          </w:r>
          <w:r>
            <w:tab/>
          </w:r>
          <w:r>
            <w:fldChar w:fldCharType="begin"/>
          </w:r>
          <w:r>
            <w:instrText xml:space="preserve"> PAGEREF _Toc15351 \h </w:instrText>
          </w:r>
          <w:r>
            <w:fldChar w:fldCharType="separate"/>
          </w:r>
          <w:r>
            <w:t>12</w:t>
          </w:r>
          <w:r>
            <w:fldChar w:fldCharType="end"/>
          </w:r>
          <w:r>
            <w:rPr>
              <w:rFonts w:hint="eastAsia" w:ascii="华文楷体" w:hAnsi="华文楷体" w:eastAsia="华文楷体" w:cs="华文楷体"/>
              <w:szCs w:val="28"/>
            </w:rPr>
            <w:fldChar w:fldCharType="end"/>
          </w:r>
        </w:p>
        <w:p w14:paraId="0A91B110">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_Toc22507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十一、全套软硬件设备投入清单、品牌型号、采购 / 租赁方案、投入预算</w:t>
          </w:r>
          <w:r>
            <w:tab/>
          </w:r>
          <w:r>
            <w:fldChar w:fldCharType="begin"/>
          </w:r>
          <w:r>
            <w:instrText xml:space="preserve"> PAGEREF _Toc22507 \h </w:instrText>
          </w:r>
          <w:r>
            <w:fldChar w:fldCharType="separate"/>
          </w:r>
          <w:r>
            <w:t>13</w:t>
          </w:r>
          <w:r>
            <w:fldChar w:fldCharType="end"/>
          </w:r>
          <w:r>
            <w:rPr>
              <w:rFonts w:hint="eastAsia" w:ascii="华文楷体" w:hAnsi="华文楷体" w:eastAsia="华文楷体" w:cs="华文楷体"/>
              <w:szCs w:val="28"/>
            </w:rPr>
            <w:fldChar w:fldCharType="end"/>
          </w:r>
        </w:p>
        <w:p w14:paraId="3A394E3A">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_Toc29209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十二、线上线下增值服务、科普活动、会员运营实施方案</w:t>
          </w:r>
          <w:r>
            <w:tab/>
          </w:r>
          <w:r>
            <w:fldChar w:fldCharType="begin"/>
          </w:r>
          <w:r>
            <w:instrText xml:space="preserve"> PAGEREF _Toc29209 \h </w:instrText>
          </w:r>
          <w:r>
            <w:fldChar w:fldCharType="separate"/>
          </w:r>
          <w:r>
            <w:t>14</w:t>
          </w:r>
          <w:r>
            <w:fldChar w:fldCharType="end"/>
          </w:r>
          <w:r>
            <w:rPr>
              <w:rFonts w:hint="eastAsia" w:ascii="华文楷体" w:hAnsi="华文楷体" w:eastAsia="华文楷体" w:cs="华文楷体"/>
              <w:szCs w:val="28"/>
            </w:rPr>
            <w:fldChar w:fldCharType="end"/>
          </w:r>
        </w:p>
        <w:p w14:paraId="38543479">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_Toc19102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十三、科研协同、数据管理、学术配套支持方案</w:t>
          </w:r>
          <w:r>
            <w:tab/>
          </w:r>
          <w:r>
            <w:fldChar w:fldCharType="begin"/>
          </w:r>
          <w:r>
            <w:instrText xml:space="preserve"> PAGEREF _Toc19102 \h </w:instrText>
          </w:r>
          <w:r>
            <w:fldChar w:fldCharType="separate"/>
          </w:r>
          <w:r>
            <w:t>15</w:t>
          </w:r>
          <w:r>
            <w:fldChar w:fldCharType="end"/>
          </w:r>
          <w:r>
            <w:rPr>
              <w:rFonts w:hint="eastAsia" w:ascii="华文楷体" w:hAnsi="华文楷体" w:eastAsia="华文楷体" w:cs="华文楷体"/>
              <w:szCs w:val="28"/>
            </w:rPr>
            <w:fldChar w:fldCharType="end"/>
          </w:r>
        </w:p>
        <w:p w14:paraId="4B75D88B">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_Toc14414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十四、人员驻场配置、团队管理、运营考核方案</w:t>
          </w:r>
          <w:r>
            <w:tab/>
          </w:r>
          <w:r>
            <w:fldChar w:fldCharType="begin"/>
          </w:r>
          <w:r>
            <w:instrText xml:space="preserve"> PAGEREF _Toc14414 \h </w:instrText>
          </w:r>
          <w:r>
            <w:fldChar w:fldCharType="separate"/>
          </w:r>
          <w:r>
            <w:t>16</w:t>
          </w:r>
          <w:r>
            <w:fldChar w:fldCharType="end"/>
          </w:r>
          <w:r>
            <w:rPr>
              <w:rFonts w:hint="eastAsia" w:ascii="华文楷体" w:hAnsi="华文楷体" w:eastAsia="华文楷体" w:cs="华文楷体"/>
              <w:szCs w:val="28"/>
            </w:rPr>
            <w:fldChar w:fldCharType="end"/>
          </w:r>
        </w:p>
        <w:p w14:paraId="70C1E647">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十五、其他差异化配套优势、保障承诺</w:t>
          </w:r>
          <w:r>
            <w:tab/>
          </w:r>
          <w:r>
            <w:fldChar w:fldCharType="begin"/>
          </w:r>
          <w:r>
            <w:instrText xml:space="preserve"> PAGEREF _Toc1074 \h </w:instrText>
          </w:r>
          <w:r>
            <w:fldChar w:fldCharType="separate"/>
          </w:r>
          <w:r>
            <w:t>17</w:t>
          </w:r>
          <w:r>
            <w:fldChar w:fldCharType="end"/>
          </w:r>
          <w:r>
            <w:rPr>
              <w:rFonts w:hint="eastAsia" w:ascii="华文楷体" w:hAnsi="华文楷体" w:eastAsia="华文楷体" w:cs="华文楷体"/>
              <w:szCs w:val="28"/>
            </w:rPr>
            <w:fldChar w:fldCharType="end"/>
          </w:r>
        </w:p>
        <w:p w14:paraId="2F4F76F9">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_Toc12701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（格式自拟）</w:t>
          </w:r>
          <w:r>
            <w:tab/>
          </w:r>
          <w:r>
            <w:fldChar w:fldCharType="begin"/>
          </w:r>
          <w:r>
            <w:instrText xml:space="preserve"> PAGEREF _Toc12701 \h </w:instrText>
          </w:r>
          <w:r>
            <w:fldChar w:fldCharType="separate"/>
          </w:r>
          <w:r>
            <w:t>17</w:t>
          </w:r>
          <w:r>
            <w:fldChar w:fldCharType="end"/>
          </w:r>
          <w:r>
            <w:rPr>
              <w:rFonts w:hint="eastAsia" w:ascii="华文楷体" w:hAnsi="华文楷体" w:eastAsia="华文楷体" w:cs="华文楷体"/>
              <w:szCs w:val="28"/>
            </w:rPr>
            <w:fldChar w:fldCharType="end"/>
          </w:r>
        </w:p>
        <w:p w14:paraId="29C09888">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_Toc17994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十六、供应商认为需要提供的其他材料</w:t>
          </w:r>
          <w:r>
            <w:tab/>
          </w:r>
          <w:r>
            <w:fldChar w:fldCharType="begin"/>
          </w:r>
          <w:r>
            <w:instrText xml:space="preserve"> PAGEREF _Toc17994 \h </w:instrText>
          </w:r>
          <w:r>
            <w:fldChar w:fldCharType="separate"/>
          </w:r>
          <w:r>
            <w:t>18</w:t>
          </w:r>
          <w:r>
            <w:fldChar w:fldCharType="end"/>
          </w:r>
          <w:r>
            <w:rPr>
              <w:rFonts w:hint="eastAsia" w:ascii="华文楷体" w:hAnsi="华文楷体" w:eastAsia="华文楷体" w:cs="华文楷体"/>
              <w:szCs w:val="28"/>
            </w:rPr>
            <w:fldChar w:fldCharType="end"/>
          </w:r>
        </w:p>
        <w:p w14:paraId="58A8BD89">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（格式自拟）</w:t>
          </w:r>
          <w:r>
            <w:tab/>
          </w:r>
          <w:r>
            <w:fldChar w:fldCharType="begin"/>
          </w:r>
          <w:r>
            <w:instrText xml:space="preserve"> PAGEREF _Toc236 \h </w:instrText>
          </w:r>
          <w:r>
            <w:fldChar w:fldCharType="separate"/>
          </w:r>
          <w:r>
            <w:t>18</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11AE9615">
      <w:pPr>
        <w:keepNext w:val="0"/>
        <w:keepLines w:val="0"/>
        <w:pageBreakBefore w:val="0"/>
        <w:widowControl w:val="0"/>
        <w:kinsoku/>
        <w:wordWrap/>
        <w:overflowPunct/>
        <w:topLinePunct w:val="0"/>
        <w:autoSpaceDE/>
        <w:autoSpaceDN/>
        <w:bidi w:val="0"/>
        <w:adjustRightInd/>
        <w:snapToGrid/>
        <w:ind w:firstLine="2563" w:firstLineChars="800"/>
        <w:textAlignment w:val="auto"/>
        <w:outlineLvl w:val="0"/>
        <w:rPr>
          <w:rFonts w:hint="eastAsia" w:ascii="华文楷体" w:hAnsi="华文楷体" w:eastAsia="华文楷体" w:cs="华文楷体"/>
          <w:b/>
          <w:color w:val="FF0000"/>
          <w:kern w:val="0"/>
          <w:sz w:val="32"/>
          <w:szCs w:val="32"/>
          <w:lang w:val="zh-CN" w:eastAsia="zh-CN" w:bidi="ar-SA"/>
        </w:rPr>
      </w:pPr>
      <w:bookmarkStart w:id="8" w:name="_Toc493600038"/>
      <w:bookmarkStart w:id="9" w:name="_Toc87445179"/>
      <w:bookmarkStart w:id="10" w:name="_Toc13398"/>
      <w:bookmarkStart w:id="11" w:name="_Toc9270"/>
      <w:bookmarkStart w:id="12" w:name="_Toc389130506"/>
      <w:bookmarkStart w:id="13" w:name="_Toc351391183"/>
      <w:bookmarkStart w:id="14" w:name="_Toc20950"/>
      <w:bookmarkStart w:id="15" w:name="_Toc10217844"/>
      <w:bookmarkStart w:id="16" w:name="_Toc205269530"/>
      <w:bookmarkStart w:id="17" w:name="_Toc25991"/>
      <w:r>
        <w:rPr>
          <w:rFonts w:hint="eastAsia" w:ascii="华文楷体" w:hAnsi="华文楷体" w:eastAsia="华文楷体" w:cs="华文楷体"/>
          <w:b/>
          <w:color w:val="FF0000"/>
          <w:kern w:val="0"/>
          <w:sz w:val="32"/>
          <w:szCs w:val="32"/>
          <w:lang w:val="zh-CN" w:eastAsia="zh-CN" w:bidi="ar-SA"/>
        </w:rPr>
        <w:t>一、报名供应商信息表</w:t>
      </w:r>
      <w:bookmarkEnd w:id="8"/>
      <w:bookmarkEnd w:id="9"/>
      <w:bookmarkEnd w:id="10"/>
      <w:bookmarkEnd w:id="1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18" w:name="OLE_LINK21"/>
            <w:bookmarkStart w:id="19" w:name="OLE_LINK22"/>
            <w:r>
              <w:rPr>
                <w:rFonts w:hint="eastAsia" w:ascii="华文楷体" w:hAnsi="华文楷体" w:eastAsia="华文楷体" w:cs="华文楷体"/>
                <w:b w:val="0"/>
                <w:bCs w:val="0"/>
                <w:kern w:val="2"/>
                <w:sz w:val="21"/>
                <w:szCs w:val="21"/>
                <w:u w:val="none"/>
                <w:lang w:val="en-US" w:eastAsia="zh-CN" w:bidi="ar-SA"/>
              </w:rPr>
              <w:t>、经销商（生产、经营许可证</w:t>
            </w:r>
            <w:bookmarkEnd w:id="18"/>
            <w:bookmarkEnd w:id="1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20" w:name="_Toc9278"/>
      <w:r>
        <w:rPr>
          <w:rFonts w:hint="eastAsia" w:ascii="华文楷体" w:hAnsi="华文楷体" w:eastAsia="华文楷体" w:cs="华文楷体"/>
          <w:color w:val="FF0000"/>
          <w:sz w:val="32"/>
          <w:szCs w:val="32"/>
          <w:lang w:val="en-US" w:eastAsia="zh-CN"/>
        </w:rPr>
        <w:t>二、报名供应商法定代表人(负责人)身份证明书</w:t>
      </w:r>
      <w:bookmarkEnd w:id="12"/>
      <w:bookmarkEnd w:id="13"/>
      <w:bookmarkEnd w:id="14"/>
      <w:bookmarkEnd w:id="15"/>
      <w:bookmarkEnd w:id="16"/>
      <w:bookmarkEnd w:id="2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21" w:name="_Toc21393"/>
      <w:bookmarkStart w:id="22" w:name="_Toc27259"/>
      <w:r>
        <w:rPr>
          <w:rFonts w:hint="eastAsia" w:ascii="华文楷体" w:hAnsi="华文楷体" w:eastAsia="华文楷体" w:cs="华文楷体"/>
          <w:b/>
          <w:color w:val="FF0000"/>
          <w:kern w:val="0"/>
          <w:sz w:val="32"/>
          <w:szCs w:val="32"/>
          <w:lang w:val="en-US" w:eastAsia="zh-CN" w:bidi="ar-SA"/>
        </w:rPr>
        <w:t>三、法定代表人（负责人）授权委托书</w:t>
      </w:r>
      <w:bookmarkEnd w:id="21"/>
      <w:bookmarkEnd w:id="22"/>
    </w:p>
    <w:p w14:paraId="6CB4FC49">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u w:val="single"/>
          <w:lang w:val="en-US" w:eastAsia="zh-CN"/>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w:t>
      </w:r>
    </w:p>
    <w:p w14:paraId="1391C63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lef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u w:val="single"/>
          <w:lang w:val="en-US" w:eastAsia="zh-CN"/>
        </w:rPr>
        <w:t>健康体重管理、儿童保健、更年期服务、孕产一体化服务、近视防控管理”第三方合作机构遴选项目</w:t>
      </w:r>
      <w:r>
        <w:rPr>
          <w:rFonts w:hint="eastAsia" w:ascii="华文楷体" w:hAnsi="华文楷体" w:eastAsia="华文楷体" w:cs="华文楷体"/>
          <w:color w:val="auto"/>
          <w:sz w:val="24"/>
          <w:szCs w:val="24"/>
          <w:highlight w:val="none"/>
          <w:u w:val="none"/>
          <w:lang w:val="en-US" w:eastAsia="zh-CN"/>
        </w:rPr>
        <w:t>咨询</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7792A78E">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F6506C8">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642E5BB">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5"/>
        <w:keepNext w:val="0"/>
        <w:keepLines/>
        <w:pageBreakBefore w:val="0"/>
        <w:widowControl w:val="0"/>
        <w:kinsoku/>
        <w:wordWrap/>
        <w:overflowPunct/>
        <w:topLinePunct w:val="0"/>
        <w:autoSpaceDE/>
        <w:autoSpaceDN/>
        <w:bidi w:val="0"/>
        <w:adjustRightInd/>
        <w:snapToGrid/>
        <w:spacing w:before="0" w:after="0" w:line="240" w:lineRule="auto"/>
        <w:ind w:firstLine="3844" w:firstLineChars="12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3" w:name="_Toc17337"/>
      <w:r>
        <w:rPr>
          <w:rFonts w:hint="eastAsia" w:ascii="华文楷体" w:hAnsi="华文楷体" w:eastAsia="华文楷体" w:cs="华文楷体"/>
          <w:b/>
          <w:color w:val="FF0000"/>
          <w:kern w:val="0"/>
          <w:sz w:val="32"/>
          <w:szCs w:val="32"/>
          <w:lang w:val="en-US" w:eastAsia="zh-CN" w:bidi="ar-SA"/>
        </w:rPr>
        <w:t>四、报名供应商资质文件</w:t>
      </w:r>
      <w:bookmarkEnd w:id="23"/>
    </w:p>
    <w:p w14:paraId="0E7F22C1">
      <w:pPr>
        <w:pageBreakBefore w:val="0"/>
        <w:widowControl w:val="0"/>
        <w:kinsoku/>
        <w:wordWrap/>
        <w:overflowPunct/>
        <w:topLinePunct w:val="0"/>
        <w:autoSpaceDE/>
        <w:autoSpaceDN/>
        <w:bidi w:val="0"/>
        <w:adjustRightInd/>
        <w:snapToGrid/>
        <w:spacing w:line="240" w:lineRule="auto"/>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（提供统一社会信用代码营业执照扫描件及国家核准与符合本项目互联网服务相关证明文件）</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895E68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BF4B133">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F6776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BF458A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4" w:name="_Toc30538"/>
      <w:r>
        <w:rPr>
          <w:rFonts w:hint="eastAsia" w:ascii="华文楷体" w:hAnsi="华文楷体" w:eastAsia="华文楷体" w:cs="华文楷体"/>
          <w:b/>
          <w:color w:val="FF0000"/>
          <w:kern w:val="0"/>
          <w:sz w:val="32"/>
          <w:szCs w:val="32"/>
          <w:lang w:val="en-US" w:eastAsia="zh-CN" w:bidi="ar-SA"/>
        </w:rPr>
        <w:t>五、供应商基本情况介绍</w:t>
      </w:r>
      <w:bookmarkEnd w:id="24"/>
    </w:p>
    <w:p w14:paraId="736BFC6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7CD5CF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38184C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6F8CB5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3C8C5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94AB2A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167D9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34837C1">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E1A3A5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6D7407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4A724CC">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045AF3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AF6F426">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63BA13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FF6801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6EB7A5">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70932B0">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E27F67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A1637D4">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8AD7948">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460314C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7AAC89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09061FE">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43A95DE">
      <w:pPr>
        <w:keepNext w:val="0"/>
        <w:keepLines w:val="0"/>
        <w:pageBreakBefore w:val="0"/>
        <w:widowControl w:val="0"/>
        <w:numPr>
          <w:ilvl w:val="0"/>
          <w:numId w:val="2"/>
        </w:numPr>
        <w:kinsoku/>
        <w:wordWrap/>
        <w:overflowPunct/>
        <w:topLinePunct w:val="0"/>
        <w:autoSpaceDE/>
        <w:autoSpaceDN/>
        <w:bidi w:val="0"/>
        <w:adjustRightInd/>
        <w:snapToGrid/>
        <w:spacing w:before="120" w:after="120" w:line="288" w:lineRule="auto"/>
        <w:ind w:left="0" w:leftChars="0"/>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5" w:name="_Toc5417"/>
      <w:r>
        <w:rPr>
          <w:rFonts w:hint="eastAsia" w:ascii="华文楷体" w:hAnsi="华文楷体" w:eastAsia="华文楷体" w:cs="华文楷体"/>
          <w:b/>
          <w:color w:val="FF0000"/>
          <w:kern w:val="0"/>
          <w:sz w:val="32"/>
          <w:szCs w:val="32"/>
          <w:lang w:val="en-US" w:eastAsia="zh-CN" w:bidi="ar-SA"/>
        </w:rPr>
        <w:t>整体合作模式</w:t>
      </w:r>
      <w:bookmarkEnd w:id="25"/>
    </w:p>
    <w:p w14:paraId="5D26B688">
      <w:pPr>
        <w:pageBreakBefore w:val="0"/>
        <w:widowControl w:val="0"/>
        <w:kinsoku/>
        <w:wordWrap/>
        <w:overflowPunct/>
        <w:topLinePunct w:val="0"/>
        <w:autoSpaceDE/>
        <w:autoSpaceDN/>
        <w:bidi w:val="0"/>
        <w:adjustRightInd/>
        <w:snapToGrid/>
        <w:spacing w:line="240" w:lineRule="auto"/>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 （可提供单板块合作、全五大板块打包合作两种方案，格式自拟）</w:t>
      </w:r>
    </w:p>
    <w:p w14:paraId="35B1E52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485ADB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746F49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41B5F1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1841DE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FACFAE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FCA9AD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96231D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5698AF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08305A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FF4B66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D5FF69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C7A256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12803C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49E72A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3675DD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DE62A8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C4C04E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D81F669">
      <w:pPr>
        <w:keepNext w:val="0"/>
        <w:keepLines w:val="0"/>
        <w:pageBreakBefore w:val="0"/>
        <w:widowControl w:val="0"/>
        <w:numPr>
          <w:ilvl w:val="0"/>
          <w:numId w:val="2"/>
        </w:numPr>
        <w:kinsoku/>
        <w:wordWrap/>
        <w:overflowPunct/>
        <w:topLinePunct w:val="0"/>
        <w:autoSpaceDE/>
        <w:autoSpaceDN/>
        <w:bidi w:val="0"/>
        <w:adjustRightInd/>
        <w:snapToGrid/>
        <w:spacing w:before="120" w:after="120" w:line="288" w:lineRule="auto"/>
        <w:ind w:left="0" w:leftChars="0"/>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6" w:name="_Toc28301"/>
      <w:r>
        <w:rPr>
          <w:rFonts w:hint="eastAsia" w:ascii="华文楷体" w:hAnsi="华文楷体" w:eastAsia="华文楷体" w:cs="华文楷体"/>
          <w:b/>
          <w:color w:val="FF0000"/>
          <w:kern w:val="0"/>
          <w:sz w:val="32"/>
          <w:szCs w:val="32"/>
          <w:lang w:val="en-US" w:eastAsia="zh-CN" w:bidi="ar-SA"/>
        </w:rPr>
        <w:t>五大板块分项详细服务内容、标准化服务包体系</w:t>
      </w:r>
      <w:bookmarkEnd w:id="26"/>
    </w:p>
    <w:p w14:paraId="1BDAC0AD">
      <w:pPr>
        <w:pageBreakBefore w:val="0"/>
        <w:widowControl w:val="0"/>
        <w:kinsoku/>
        <w:wordWrap/>
        <w:overflowPunct/>
        <w:topLinePunct w:val="0"/>
        <w:autoSpaceDE/>
        <w:autoSpaceDN/>
        <w:bidi w:val="0"/>
        <w:adjustRightInd/>
        <w:snapToGrid/>
        <w:spacing w:line="240" w:lineRule="auto"/>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7C982C8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93CAD8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ABE43C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62E035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F673D5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A08982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FAD20F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C17739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9B41B61">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665132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CAAA4D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D745C0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FDC188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824598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E7807E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A0DDC5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81F1E2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EFB8A8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4E8C4B0">
      <w:pPr>
        <w:keepNext w:val="0"/>
        <w:keepLines w:val="0"/>
        <w:pageBreakBefore w:val="0"/>
        <w:widowControl w:val="0"/>
        <w:numPr>
          <w:ilvl w:val="0"/>
          <w:numId w:val="2"/>
        </w:numPr>
        <w:kinsoku/>
        <w:wordWrap/>
        <w:overflowPunct/>
        <w:topLinePunct w:val="0"/>
        <w:autoSpaceDE/>
        <w:autoSpaceDN/>
        <w:bidi w:val="0"/>
        <w:adjustRightInd/>
        <w:snapToGrid/>
        <w:spacing w:before="120" w:after="120" w:line="288" w:lineRule="auto"/>
        <w:ind w:left="0" w:leftChars="0"/>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7" w:name="_Toc29514"/>
      <w:r>
        <w:rPr>
          <w:rFonts w:hint="eastAsia" w:ascii="华文楷体" w:hAnsi="华文楷体" w:eastAsia="华文楷体" w:cs="华文楷体"/>
          <w:b/>
          <w:color w:val="FF0000"/>
          <w:kern w:val="0"/>
          <w:sz w:val="32"/>
          <w:szCs w:val="32"/>
          <w:lang w:val="en-US" w:eastAsia="zh-CN" w:bidi="ar-SA"/>
        </w:rPr>
        <w:t>院内服务收费定价方案、客户分层收费模式</w:t>
      </w:r>
      <w:bookmarkEnd w:id="27"/>
    </w:p>
    <w:p w14:paraId="2EDC67E1">
      <w:pPr>
        <w:pageBreakBefore w:val="0"/>
        <w:widowControl w:val="0"/>
        <w:kinsoku/>
        <w:wordWrap/>
        <w:overflowPunct/>
        <w:topLinePunct w:val="0"/>
        <w:autoSpaceDE/>
        <w:autoSpaceDN/>
        <w:bidi w:val="0"/>
        <w:adjustRightInd/>
        <w:snapToGrid/>
        <w:spacing w:line="240" w:lineRule="auto"/>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30654F6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D9CE93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444B9D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7980D7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8D2D3F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BB20C8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F766DC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5BE7AD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6E7D00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890867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E9725B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B85B57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0E0339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A999D3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3F3568A">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B450B0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1CC99E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B31AFB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D923854">
      <w:pPr>
        <w:keepNext w:val="0"/>
        <w:keepLines w:val="0"/>
        <w:pageBreakBefore w:val="0"/>
        <w:widowControl w:val="0"/>
        <w:numPr>
          <w:ilvl w:val="0"/>
          <w:numId w:val="2"/>
        </w:numPr>
        <w:kinsoku/>
        <w:wordWrap/>
        <w:overflowPunct/>
        <w:topLinePunct w:val="0"/>
        <w:autoSpaceDE/>
        <w:autoSpaceDN/>
        <w:bidi w:val="0"/>
        <w:adjustRightInd/>
        <w:snapToGrid/>
        <w:spacing w:before="120" w:after="120" w:line="288" w:lineRule="auto"/>
        <w:ind w:left="0" w:leftChars="0"/>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8" w:name="_Toc29828"/>
      <w:r>
        <w:rPr>
          <w:rFonts w:hint="eastAsia" w:ascii="华文楷体" w:hAnsi="华文楷体" w:eastAsia="华文楷体" w:cs="华文楷体"/>
          <w:b/>
          <w:color w:val="FF0000"/>
          <w:kern w:val="0"/>
          <w:sz w:val="32"/>
          <w:szCs w:val="32"/>
          <w:lang w:val="en-US" w:eastAsia="zh-CN" w:bidi="ar-SA"/>
        </w:rPr>
        <w:t>医院与第三方营收分配、成本分摊、管理费缴纳方案</w:t>
      </w:r>
      <w:bookmarkEnd w:id="28"/>
    </w:p>
    <w:p w14:paraId="115D0B85">
      <w:pPr>
        <w:pageBreakBefore w:val="0"/>
        <w:widowControl w:val="0"/>
        <w:kinsoku/>
        <w:wordWrap/>
        <w:overflowPunct/>
        <w:topLinePunct w:val="0"/>
        <w:autoSpaceDE/>
        <w:autoSpaceDN/>
        <w:bidi w:val="0"/>
        <w:adjustRightInd/>
        <w:snapToGrid/>
        <w:spacing w:line="240" w:lineRule="auto"/>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562D8C8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30EA40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C67A3F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C0250B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CA2E86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CA029DA">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8A0B2D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4699EA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F79F0A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9B64CD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1CA15C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95E153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BA63B6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33C64B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61CBAA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2F7235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6E8AB3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876F19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B9BA99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0"/>
        <w:rPr>
          <w:rFonts w:hint="eastAsia" w:ascii="华文楷体" w:hAnsi="华文楷体" w:eastAsia="华文楷体" w:cs="华文楷体"/>
          <w:b w:val="0"/>
          <w:bCs w:val="0"/>
          <w:kern w:val="2"/>
          <w:sz w:val="24"/>
          <w:szCs w:val="24"/>
          <w:u w:val="none"/>
          <w:lang w:val="en-US" w:eastAsia="zh-CN" w:bidi="ar-SA"/>
        </w:rPr>
      </w:pPr>
      <w:bookmarkStart w:id="29" w:name="_Toc15351"/>
      <w:r>
        <w:rPr>
          <w:rFonts w:hint="eastAsia" w:ascii="华文楷体" w:hAnsi="华文楷体" w:eastAsia="华文楷体" w:cs="华文楷体"/>
          <w:b/>
          <w:color w:val="FF0000"/>
          <w:kern w:val="0"/>
          <w:sz w:val="32"/>
          <w:szCs w:val="32"/>
          <w:lang w:val="en-US" w:eastAsia="zh-CN" w:bidi="ar-SA"/>
        </w:rPr>
        <w:t>十、近 3 年内医院同类健康管理合作业绩证明（需提供合作合同关键页复印件加盖公章）</w:t>
      </w:r>
      <w:r>
        <w:rPr>
          <w:rFonts w:hint="eastAsia" w:ascii="华文楷体" w:hAnsi="华文楷体" w:eastAsia="华文楷体" w:cs="华文楷体"/>
          <w:b w:val="0"/>
          <w:bCs w:val="0"/>
          <w:kern w:val="2"/>
          <w:sz w:val="24"/>
          <w:szCs w:val="24"/>
          <w:u w:val="none"/>
          <w:lang w:val="en-US" w:eastAsia="zh-CN" w:bidi="ar-SA"/>
        </w:rPr>
        <w:t>（格式自拟）</w:t>
      </w:r>
      <w:bookmarkEnd w:id="29"/>
    </w:p>
    <w:p w14:paraId="7EF7E82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92AA40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D0861D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4CD48C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1CBC74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86C926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4BED95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A193E7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58027F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E50B54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5D2B77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64C6CE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80F68D1">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F8825C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65AB9F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8FD422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AA77A0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0B8352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199B706">
      <w:pPr>
        <w:keepNext w:val="0"/>
        <w:keepLines w:val="0"/>
        <w:pageBreakBefore w:val="0"/>
        <w:widowControl w:val="0"/>
        <w:numPr>
          <w:numId w:val="0"/>
        </w:numPr>
        <w:kinsoku/>
        <w:wordWrap/>
        <w:overflowPunct/>
        <w:topLinePunct w:val="0"/>
        <w:autoSpaceDE/>
        <w:autoSpaceDN/>
        <w:bidi w:val="0"/>
        <w:adjustRightInd/>
        <w:snapToGrid/>
        <w:spacing w:before="120" w:after="120" w:line="288" w:lineRule="auto"/>
        <w:jc w:val="left"/>
        <w:textAlignment w:val="auto"/>
        <w:outlineLvl w:val="0"/>
        <w:rPr>
          <w:rFonts w:hint="eastAsia" w:ascii="华文楷体" w:hAnsi="华文楷体" w:eastAsia="华文楷体" w:cs="华文楷体"/>
          <w:b/>
          <w:color w:val="FF0000"/>
          <w:kern w:val="0"/>
          <w:sz w:val="32"/>
          <w:szCs w:val="32"/>
          <w:lang w:val="en-US" w:eastAsia="zh-CN" w:bidi="ar-SA"/>
        </w:rPr>
      </w:pPr>
      <w:bookmarkStart w:id="30" w:name="_Toc22507"/>
      <w:r>
        <w:rPr>
          <w:rFonts w:hint="eastAsia" w:ascii="华文楷体" w:hAnsi="华文楷体" w:eastAsia="华文楷体" w:cs="华文楷体"/>
          <w:b/>
          <w:color w:val="FF0000"/>
          <w:kern w:val="0"/>
          <w:sz w:val="32"/>
          <w:szCs w:val="32"/>
          <w:lang w:val="en-US" w:eastAsia="zh-CN" w:bidi="ar-SA"/>
        </w:rPr>
        <w:t>十一、全套软硬件设备投入清单、品牌型号、采购 / 租赁方案、投入预算</w:t>
      </w:r>
      <w:bookmarkEnd w:id="30"/>
    </w:p>
    <w:p w14:paraId="64FFC2C5">
      <w:pPr>
        <w:numPr>
          <w:numId w:val="0"/>
        </w:numPr>
        <w:spacing w:before="120" w:after="120" w:line="288"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5A61FB1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E7E722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7B23D9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F2090F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161DB8A">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6A5920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7F6FB5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C7D347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83419F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6EB149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23D93E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BC044F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D4C1FA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3294C3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BDC47C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DCF6ED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AD70BA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190158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1003BF5">
      <w:pPr>
        <w:keepNext w:val="0"/>
        <w:keepLines w:val="0"/>
        <w:pageBreakBefore w:val="0"/>
        <w:widowControl w:val="0"/>
        <w:numPr>
          <w:numId w:val="0"/>
        </w:numPr>
        <w:kinsoku/>
        <w:wordWrap/>
        <w:overflowPunct/>
        <w:topLinePunct w:val="0"/>
        <w:autoSpaceDE/>
        <w:autoSpaceDN/>
        <w:bidi w:val="0"/>
        <w:adjustRightInd/>
        <w:snapToGrid/>
        <w:spacing w:before="120" w:after="120" w:line="288"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1" w:name="_Toc29209"/>
      <w:r>
        <w:rPr>
          <w:rFonts w:hint="eastAsia" w:ascii="华文楷体" w:hAnsi="华文楷体" w:eastAsia="华文楷体" w:cs="华文楷体"/>
          <w:b/>
          <w:color w:val="FF0000"/>
          <w:kern w:val="0"/>
          <w:sz w:val="32"/>
          <w:szCs w:val="32"/>
          <w:lang w:val="en-US" w:eastAsia="zh-CN" w:bidi="ar-SA"/>
        </w:rPr>
        <w:t>十二、线上线下增值服务、科普活动、会员运营实施方案</w:t>
      </w:r>
      <w:bookmarkEnd w:id="31"/>
    </w:p>
    <w:p w14:paraId="61989DF1">
      <w:pPr>
        <w:numPr>
          <w:numId w:val="0"/>
        </w:numPr>
        <w:spacing w:before="120" w:after="120" w:line="288"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31E2331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F00F25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0FA36FE">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CFC078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7EA52B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5CC6D0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D29137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0926D1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6DB282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255266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DD27CF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3841E1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4E7B2F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526E6B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40668A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773FED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28A03B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E77597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0939D6F">
      <w:pPr>
        <w:keepNext w:val="0"/>
        <w:keepLines w:val="0"/>
        <w:pageBreakBefore w:val="0"/>
        <w:widowControl w:val="0"/>
        <w:numPr>
          <w:numId w:val="0"/>
        </w:numPr>
        <w:kinsoku/>
        <w:wordWrap/>
        <w:overflowPunct/>
        <w:topLinePunct w:val="0"/>
        <w:autoSpaceDE/>
        <w:autoSpaceDN/>
        <w:bidi w:val="0"/>
        <w:adjustRightInd/>
        <w:snapToGrid/>
        <w:spacing w:before="120" w:after="120" w:line="288"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2" w:name="_Toc19102"/>
      <w:r>
        <w:rPr>
          <w:rFonts w:hint="eastAsia" w:ascii="华文楷体" w:hAnsi="华文楷体" w:eastAsia="华文楷体" w:cs="华文楷体"/>
          <w:b/>
          <w:color w:val="FF0000"/>
          <w:kern w:val="0"/>
          <w:sz w:val="32"/>
          <w:szCs w:val="32"/>
          <w:lang w:val="en-US" w:eastAsia="zh-CN" w:bidi="ar-SA"/>
        </w:rPr>
        <w:t>十三、科研协同、数据管理、学术配套支持方案</w:t>
      </w:r>
      <w:bookmarkEnd w:id="32"/>
    </w:p>
    <w:p w14:paraId="415FC3EF">
      <w:pPr>
        <w:numPr>
          <w:numId w:val="0"/>
        </w:numPr>
        <w:spacing w:before="120" w:after="120" w:line="288"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7030815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9E910E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032697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7D9DF7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8F0E3A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E74FE9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0211942">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1296BBA">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7F00347">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78D583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B4E94B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21FE61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00F769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DC92F9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95B4ED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95089C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DDEA218">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230694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CA6C652">
      <w:pPr>
        <w:keepNext w:val="0"/>
        <w:keepLines w:val="0"/>
        <w:pageBreakBefore w:val="0"/>
        <w:widowControl w:val="0"/>
        <w:numPr>
          <w:numId w:val="0"/>
        </w:numPr>
        <w:kinsoku/>
        <w:wordWrap/>
        <w:overflowPunct/>
        <w:topLinePunct w:val="0"/>
        <w:autoSpaceDE/>
        <w:autoSpaceDN/>
        <w:bidi w:val="0"/>
        <w:adjustRightInd/>
        <w:snapToGrid/>
        <w:spacing w:before="120" w:after="120" w:line="288"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3" w:name="_Toc14414"/>
      <w:r>
        <w:rPr>
          <w:rFonts w:hint="eastAsia" w:ascii="华文楷体" w:hAnsi="华文楷体" w:eastAsia="华文楷体" w:cs="华文楷体"/>
          <w:b/>
          <w:color w:val="FF0000"/>
          <w:kern w:val="0"/>
          <w:sz w:val="32"/>
          <w:szCs w:val="32"/>
          <w:lang w:val="en-US" w:eastAsia="zh-CN" w:bidi="ar-SA"/>
        </w:rPr>
        <w:t>十四、人员驻场配置、团队管理、运营考核方案</w:t>
      </w:r>
      <w:bookmarkEnd w:id="33"/>
    </w:p>
    <w:p w14:paraId="465AC373">
      <w:pPr>
        <w:numPr>
          <w:numId w:val="0"/>
        </w:numPr>
        <w:spacing w:before="120" w:after="120" w:line="288"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4AB0B40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C7F54C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554A8195">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ACB26D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13DF42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8797FD6">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41EB8C0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4068990">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0CB307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B68C29B">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36125E04">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264B686F">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039F234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46A1CD9">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68B7058D">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0661D0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0C6913C">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7F548703">
      <w:pPr>
        <w:numPr>
          <w:numId w:val="0"/>
        </w:numPr>
        <w:spacing w:before="120" w:after="120" w:line="288" w:lineRule="auto"/>
        <w:jc w:val="left"/>
        <w:rPr>
          <w:rFonts w:hint="eastAsia" w:ascii="华文楷体" w:hAnsi="华文楷体" w:eastAsia="华文楷体" w:cs="华文楷体"/>
          <w:b/>
          <w:color w:val="FF0000"/>
          <w:kern w:val="0"/>
          <w:sz w:val="32"/>
          <w:szCs w:val="32"/>
          <w:lang w:val="en-US" w:eastAsia="zh-CN" w:bidi="ar-SA"/>
        </w:rPr>
      </w:pPr>
    </w:p>
    <w:p w14:paraId="112D8ADC">
      <w:pPr>
        <w:keepNext w:val="0"/>
        <w:keepLines w:val="0"/>
        <w:pageBreakBefore w:val="0"/>
        <w:widowControl w:val="0"/>
        <w:numPr>
          <w:numId w:val="0"/>
        </w:numPr>
        <w:kinsoku/>
        <w:wordWrap/>
        <w:overflowPunct/>
        <w:topLinePunct w:val="0"/>
        <w:autoSpaceDE/>
        <w:autoSpaceDN/>
        <w:bidi w:val="0"/>
        <w:adjustRightInd/>
        <w:snapToGrid/>
        <w:spacing w:before="120" w:after="120" w:line="288"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4" w:name="_Toc1074"/>
      <w:r>
        <w:rPr>
          <w:rFonts w:hint="eastAsia" w:ascii="华文楷体" w:hAnsi="华文楷体" w:eastAsia="华文楷体" w:cs="华文楷体"/>
          <w:b/>
          <w:color w:val="FF0000"/>
          <w:kern w:val="0"/>
          <w:sz w:val="32"/>
          <w:szCs w:val="32"/>
          <w:lang w:val="en-US" w:eastAsia="zh-CN" w:bidi="ar-SA"/>
        </w:rPr>
        <w:t>十五、其他差异化配套优势、保障承诺</w:t>
      </w:r>
      <w:bookmarkEnd w:id="34"/>
    </w:p>
    <w:p w14:paraId="33776C83">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00" w:afterAutospacing="0" w:line="504" w:lineRule="atLeast"/>
        <w:ind w:right="0" w:firstLine="720" w:firstLineChars="300"/>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5" w:name="_Toc12701"/>
      <w:r>
        <w:rPr>
          <w:rFonts w:hint="eastAsia" w:ascii="华文楷体" w:hAnsi="华文楷体" w:eastAsia="华文楷体" w:cs="华文楷体"/>
          <w:b w:val="0"/>
          <w:bCs w:val="0"/>
          <w:kern w:val="2"/>
          <w:sz w:val="24"/>
          <w:szCs w:val="24"/>
          <w:u w:val="none"/>
          <w:lang w:val="en-US" w:eastAsia="zh-CN" w:bidi="ar-SA"/>
        </w:rPr>
        <w:t>（格式自拟）</w:t>
      </w:r>
      <w:bookmarkEnd w:id="35"/>
    </w:p>
    <w:p w14:paraId="78F5762F">
      <w:pPr>
        <w:pageBreakBefore w:val="0"/>
        <w:widowControl w:val="0"/>
        <w:topLinePunct w:val="0"/>
        <w:bidi w:val="0"/>
        <w:snapToGrid/>
        <w:spacing w:line="240" w:lineRule="auto"/>
        <w:ind w:firstLine="1920" w:firstLineChars="800"/>
        <w:rPr>
          <w:rFonts w:hint="default" w:ascii="华文楷体" w:hAnsi="华文楷体" w:eastAsia="华文楷体" w:cs="华文楷体"/>
          <w:b w:val="0"/>
          <w:bCs w:val="0"/>
          <w:kern w:val="2"/>
          <w:sz w:val="24"/>
          <w:szCs w:val="24"/>
          <w:u w:val="none"/>
          <w:lang w:val="en-US" w:eastAsia="zh-CN" w:bidi="ar-SA"/>
        </w:rPr>
      </w:pPr>
    </w:p>
    <w:p w14:paraId="61DF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1D1B18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3D3EDC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B93546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B71810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2C8380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B04CA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E358AE7">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8A32FF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B54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5307B0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729A3C6">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1BB900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F7874D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F9E202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EFF4DE9">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12F8B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D536E2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14FBE0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401F86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30F0683">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firstLine="2242" w:firstLineChars="7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36" w:name="_Toc17994"/>
      <w:r>
        <w:rPr>
          <w:rFonts w:hint="eastAsia" w:ascii="华文楷体" w:hAnsi="华文楷体" w:eastAsia="华文楷体" w:cs="华文楷体"/>
          <w:b/>
          <w:color w:val="FF0000"/>
          <w:kern w:val="0"/>
          <w:sz w:val="32"/>
          <w:szCs w:val="32"/>
          <w:lang w:val="en-US" w:eastAsia="zh-CN" w:bidi="ar-SA"/>
        </w:rPr>
        <w:t>十六、供应商认为需要提供的其他材料</w:t>
      </w:r>
      <w:bookmarkEnd w:id="17"/>
      <w:bookmarkEnd w:id="36"/>
    </w:p>
    <w:p w14:paraId="0CAB230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00" w:afterAutospacing="0" w:line="504" w:lineRule="atLeast"/>
        <w:ind w:right="0" w:firstLine="720" w:firstLineChars="300"/>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7" w:name="_Toc236"/>
      <w:r>
        <w:rPr>
          <w:rFonts w:hint="eastAsia" w:ascii="华文楷体" w:hAnsi="华文楷体" w:eastAsia="华文楷体" w:cs="华文楷体"/>
          <w:b w:val="0"/>
          <w:bCs w:val="0"/>
          <w:kern w:val="2"/>
          <w:sz w:val="24"/>
          <w:szCs w:val="24"/>
          <w:u w:val="none"/>
          <w:lang w:val="en-US" w:eastAsia="zh-CN" w:bidi="ar-SA"/>
        </w:rPr>
        <w:t>（格式自拟）</w:t>
      </w:r>
      <w:bookmarkEnd w:id="37"/>
    </w:p>
    <w:p w14:paraId="4A879AD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default" w:ascii="华文楷体" w:hAnsi="华文楷体" w:eastAsia="华文楷体" w:cs="华文楷体"/>
          <w:b w:val="0"/>
          <w:bCs w:val="0"/>
          <w:kern w:val="2"/>
          <w:sz w:val="24"/>
          <w:szCs w:val="24"/>
          <w:u w:val="none"/>
          <w:lang w:val="en-US" w:eastAsia="zh-CN" w:bidi="ar-SA"/>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2203B0"/>
    <w:multiLevelType w:val="singleLevel"/>
    <w:tmpl w:val="B52203B0"/>
    <w:lvl w:ilvl="0" w:tentative="0">
      <w:start w:val="6"/>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61D614D"/>
    <w:rsid w:val="06F02FBE"/>
    <w:rsid w:val="07FD6DF7"/>
    <w:rsid w:val="09670477"/>
    <w:rsid w:val="09A43E33"/>
    <w:rsid w:val="09B371A0"/>
    <w:rsid w:val="0A4505E1"/>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90957F6"/>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755EE5"/>
    <w:rsid w:val="2DCF09F5"/>
    <w:rsid w:val="2E3F51C4"/>
    <w:rsid w:val="2E6C65AC"/>
    <w:rsid w:val="2EFC7E35"/>
    <w:rsid w:val="2F6E0835"/>
    <w:rsid w:val="30913CCC"/>
    <w:rsid w:val="313A6169"/>
    <w:rsid w:val="31615451"/>
    <w:rsid w:val="321E478D"/>
    <w:rsid w:val="32425718"/>
    <w:rsid w:val="32537490"/>
    <w:rsid w:val="329810D4"/>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1842D6A"/>
    <w:rsid w:val="523B68B8"/>
    <w:rsid w:val="5244074B"/>
    <w:rsid w:val="524C082A"/>
    <w:rsid w:val="52577375"/>
    <w:rsid w:val="52B814BD"/>
    <w:rsid w:val="52C62919"/>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6E2DD8"/>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8F7814"/>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F593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D05DF4"/>
    <w:rsid w:val="77F2017E"/>
    <w:rsid w:val="782347DB"/>
    <w:rsid w:val="786814A1"/>
    <w:rsid w:val="78884D24"/>
    <w:rsid w:val="7899684C"/>
    <w:rsid w:val="79A157D2"/>
    <w:rsid w:val="7B7B3317"/>
    <w:rsid w:val="7B870E80"/>
    <w:rsid w:val="7B955A8D"/>
    <w:rsid w:val="7BB353EB"/>
    <w:rsid w:val="7BD65C61"/>
    <w:rsid w:val="7C585349"/>
    <w:rsid w:val="7CB73744"/>
    <w:rsid w:val="7CCD6BFD"/>
    <w:rsid w:val="7D4D49B8"/>
    <w:rsid w:val="7E0E5C20"/>
    <w:rsid w:val="7E260329"/>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968</Words>
  <Characters>968</Characters>
  <Lines>0</Lines>
  <Paragraphs>0</Paragraphs>
  <TotalTime>11</TotalTime>
  <ScaleCrop>false</ScaleCrop>
  <LinksUpToDate>false</LinksUpToDate>
  <CharactersWithSpaces>1430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2026-08-06T09:44:45Z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