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3B24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pPr>
      <w:bookmarkStart w:id="0" w:name="_Toc1755"/>
      <w:bookmarkStart w:id="1" w:name="_Toc27375"/>
      <w:bookmarkStart w:id="2" w:name="_Toc1953"/>
      <w:bookmarkStart w:id="3" w:name="_Toc28373"/>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安宁市第一人民医院</w:t>
      </w:r>
      <w:bookmarkEnd w:id="0"/>
    </w:p>
    <w:p w14:paraId="5109EAF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4" w:name="_Toc28947"/>
      <w:r>
        <w:rPr>
          <w:rFonts w:hint="eastAsia" w:ascii="华文楷体" w:hAnsi="华文楷体" w:eastAsia="华文楷体" w:cs="华文楷体"/>
          <w:b/>
          <w:bCs/>
          <w:color w:val="000000" w:themeColor="text1"/>
          <w:kern w:val="44"/>
          <w:sz w:val="44"/>
          <w:szCs w:val="44"/>
          <w:lang w:val="en-US" w:eastAsia="zh-CN" w:bidi="ar-SA"/>
          <w14:textFill>
            <w14:solidFill>
              <w14:schemeClr w14:val="tx1"/>
            </w14:solidFill>
          </w14:textFill>
        </w:rPr>
        <w:t>健康体重管理、儿童保健、更年期服务、孕产一体化服务、近视防控管理”第三方合作机构遴选项目市场调研报名资料格式</w:t>
      </w:r>
      <w:bookmarkEnd w:id="1"/>
      <w:bookmarkEnd w:id="2"/>
      <w:bookmarkEnd w:id="3"/>
      <w:bookmarkEnd w:id="4"/>
    </w:p>
    <w:p w14:paraId="77C98272">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5" w:name="_Toc184"/>
      <w:bookmarkEnd w:id="5"/>
      <w:bookmarkStart w:id="6" w:name="_Toc14917"/>
      <w:bookmarkEnd w:id="6"/>
    </w:p>
    <w:p w14:paraId="6C9FF82C">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报名邮箱：</w:t>
      </w:r>
    </w:p>
    <w:p w14:paraId="644A3242">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0621A224">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674FB7AB">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25" w:name="_GoBack"/>
          <w:bookmarkEnd w:id="25"/>
        </w:p>
        <w:p w14:paraId="6219000D">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D37ED55">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2361D129">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7F460CFA">
          <w:pPr>
            <w:pStyle w:val="14"/>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_Toc1755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安宁市第一人民医院</w:t>
          </w:r>
          <w:r>
            <w:tab/>
          </w:r>
          <w:r>
            <w:fldChar w:fldCharType="begin"/>
          </w:r>
          <w:r>
            <w:instrText xml:space="preserve"> PAGEREF _Toc1755 \h </w:instrText>
          </w:r>
          <w:r>
            <w:fldChar w:fldCharType="separate"/>
          </w:r>
          <w:r>
            <w:t>1</w:t>
          </w:r>
          <w:r>
            <w:fldChar w:fldCharType="end"/>
          </w:r>
          <w:r>
            <w:rPr>
              <w:rFonts w:hint="eastAsia" w:ascii="华文楷体" w:hAnsi="华文楷体" w:eastAsia="华文楷体" w:cs="华文楷体"/>
              <w:szCs w:val="28"/>
            </w:rPr>
            <w:fldChar w:fldCharType="end"/>
          </w:r>
        </w:p>
        <w:p w14:paraId="4BB2DAF2">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_Toc28947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4"/>
              <w:lang w:val="en-US" w:eastAsia="zh-CN" w:bidi="ar-SA"/>
            </w:rPr>
            <w:t>健康体重管理、儿童保健、更年期服务、孕产一体化服务、近视防控管理”第三方合作机构遴选项目市场调研报名资料格式</w:t>
          </w:r>
          <w:r>
            <w:tab/>
          </w:r>
          <w:r>
            <w:fldChar w:fldCharType="begin"/>
          </w:r>
          <w:r>
            <w:instrText xml:space="preserve"> PAGEREF _Toc28947 \h </w:instrText>
          </w:r>
          <w:r>
            <w:fldChar w:fldCharType="separate"/>
          </w:r>
          <w:r>
            <w:t>1</w:t>
          </w:r>
          <w:r>
            <w:fldChar w:fldCharType="end"/>
          </w:r>
          <w:r>
            <w:rPr>
              <w:rFonts w:hint="eastAsia" w:ascii="华文楷体" w:hAnsi="华文楷体" w:eastAsia="华文楷体" w:cs="华文楷体"/>
              <w:szCs w:val="28"/>
            </w:rPr>
            <w:fldChar w:fldCharType="end"/>
          </w:r>
        </w:p>
        <w:p w14:paraId="0C008B3F">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_Toc10371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一、报名供应商信息表</w:t>
          </w:r>
          <w:r>
            <w:tab/>
          </w:r>
          <w:r>
            <w:fldChar w:fldCharType="begin"/>
          </w:r>
          <w:r>
            <w:instrText xml:space="preserve"> PAGEREF _Toc10371 \h </w:instrText>
          </w:r>
          <w:r>
            <w:fldChar w:fldCharType="separate"/>
          </w:r>
          <w:r>
            <w:t>3</w:t>
          </w:r>
          <w:r>
            <w:fldChar w:fldCharType="end"/>
          </w:r>
          <w:r>
            <w:rPr>
              <w:rFonts w:hint="eastAsia" w:ascii="华文楷体" w:hAnsi="华文楷体" w:eastAsia="华文楷体" w:cs="华文楷体"/>
              <w:szCs w:val="28"/>
            </w:rPr>
            <w:fldChar w:fldCharType="end"/>
          </w:r>
        </w:p>
        <w:p w14:paraId="2C709AB3">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_Toc21400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二、报名供应商法定代表人(负责人)身份证明书</w:t>
          </w:r>
          <w:r>
            <w:tab/>
          </w:r>
          <w:r>
            <w:fldChar w:fldCharType="begin"/>
          </w:r>
          <w:r>
            <w:instrText xml:space="preserve"> PAGEREF _Toc21400 \h </w:instrText>
          </w:r>
          <w:r>
            <w:fldChar w:fldCharType="separate"/>
          </w:r>
          <w:r>
            <w:t>4</w:t>
          </w:r>
          <w:r>
            <w:fldChar w:fldCharType="end"/>
          </w:r>
          <w:r>
            <w:rPr>
              <w:rFonts w:hint="eastAsia" w:ascii="华文楷体" w:hAnsi="华文楷体" w:eastAsia="华文楷体" w:cs="华文楷体"/>
              <w:szCs w:val="28"/>
            </w:rPr>
            <w:fldChar w:fldCharType="end"/>
          </w:r>
        </w:p>
        <w:p w14:paraId="08E6708E">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三、法定代表人（负责人）授权委托书</w:t>
          </w:r>
          <w:r>
            <w:tab/>
          </w:r>
          <w:r>
            <w:fldChar w:fldCharType="begin"/>
          </w:r>
          <w:r>
            <w:instrText xml:space="preserve"> PAGEREF _Toc795 \h </w:instrText>
          </w:r>
          <w:r>
            <w:fldChar w:fldCharType="separate"/>
          </w:r>
          <w:r>
            <w:t>5</w:t>
          </w:r>
          <w:r>
            <w:fldChar w:fldCharType="end"/>
          </w:r>
          <w:r>
            <w:rPr>
              <w:rFonts w:hint="eastAsia" w:ascii="华文楷体" w:hAnsi="华文楷体" w:eastAsia="华文楷体" w:cs="华文楷体"/>
              <w:szCs w:val="28"/>
            </w:rPr>
            <w:fldChar w:fldCharType="end"/>
          </w:r>
        </w:p>
        <w:p w14:paraId="55CD5D22">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_Toc13180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四、报名供应商资质文件</w:t>
          </w:r>
          <w:r>
            <w:tab/>
          </w:r>
          <w:r>
            <w:fldChar w:fldCharType="begin"/>
          </w:r>
          <w:r>
            <w:instrText xml:space="preserve"> PAGEREF _Toc13180 \h </w:instrText>
          </w:r>
          <w:r>
            <w:fldChar w:fldCharType="separate"/>
          </w:r>
          <w:r>
            <w:t>6</w:t>
          </w:r>
          <w:r>
            <w:fldChar w:fldCharType="end"/>
          </w:r>
          <w:r>
            <w:rPr>
              <w:rFonts w:hint="eastAsia" w:ascii="华文楷体" w:hAnsi="华文楷体" w:eastAsia="华文楷体" w:cs="华文楷体"/>
              <w:szCs w:val="28"/>
            </w:rPr>
            <w:fldChar w:fldCharType="end"/>
          </w:r>
        </w:p>
        <w:p w14:paraId="0F9CF36C">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_Toc12816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五、具有履行合同所必需的设备和专业技术能力</w:t>
          </w:r>
          <w:r>
            <w:tab/>
          </w:r>
          <w:r>
            <w:fldChar w:fldCharType="begin"/>
          </w:r>
          <w:r>
            <w:instrText xml:space="preserve"> PAGEREF _Toc12816 \h </w:instrText>
          </w:r>
          <w:r>
            <w:fldChar w:fldCharType="separate"/>
          </w:r>
          <w:r>
            <w:t>7</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11AE9615">
      <w:pPr>
        <w:keepNext w:val="0"/>
        <w:keepLines w:val="0"/>
        <w:pageBreakBefore w:val="0"/>
        <w:widowControl w:val="0"/>
        <w:kinsoku/>
        <w:wordWrap/>
        <w:overflowPunct/>
        <w:topLinePunct w:val="0"/>
        <w:autoSpaceDE/>
        <w:autoSpaceDN/>
        <w:bidi w:val="0"/>
        <w:adjustRightInd/>
        <w:snapToGrid/>
        <w:ind w:firstLine="2563" w:firstLineChars="800"/>
        <w:textAlignment w:val="auto"/>
        <w:outlineLvl w:val="0"/>
        <w:rPr>
          <w:rFonts w:hint="eastAsia" w:ascii="华文楷体" w:hAnsi="华文楷体" w:eastAsia="华文楷体" w:cs="华文楷体"/>
          <w:b/>
          <w:color w:val="FF0000"/>
          <w:kern w:val="0"/>
          <w:sz w:val="32"/>
          <w:szCs w:val="32"/>
          <w:lang w:val="zh-CN" w:eastAsia="zh-CN" w:bidi="ar-SA"/>
        </w:rPr>
      </w:pPr>
      <w:bookmarkStart w:id="7" w:name="_Toc87445179"/>
      <w:bookmarkStart w:id="8" w:name="_Toc493600038"/>
      <w:bookmarkStart w:id="9" w:name="_Toc13398"/>
      <w:bookmarkStart w:id="10" w:name="_Toc10371"/>
      <w:bookmarkStart w:id="11" w:name="_Toc389130506"/>
      <w:bookmarkStart w:id="12" w:name="_Toc20950"/>
      <w:bookmarkStart w:id="13" w:name="_Toc205269530"/>
      <w:bookmarkStart w:id="14" w:name="_Toc10217844"/>
      <w:bookmarkStart w:id="15" w:name="_Toc351391183"/>
      <w:bookmarkStart w:id="16" w:name="_Toc25991"/>
      <w:r>
        <w:rPr>
          <w:rFonts w:hint="eastAsia" w:ascii="华文楷体" w:hAnsi="华文楷体" w:eastAsia="华文楷体" w:cs="华文楷体"/>
          <w:b/>
          <w:color w:val="FF0000"/>
          <w:kern w:val="0"/>
          <w:sz w:val="32"/>
          <w:szCs w:val="32"/>
          <w:lang w:val="zh-CN" w:eastAsia="zh-CN" w:bidi="ar-SA"/>
        </w:rPr>
        <w:t>一、报名供应商信息表</w:t>
      </w:r>
      <w:bookmarkEnd w:id="7"/>
      <w:bookmarkEnd w:id="8"/>
      <w:bookmarkEnd w:id="9"/>
      <w:bookmarkEnd w:id="10"/>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17" w:name="OLE_LINK21"/>
            <w:bookmarkStart w:id="18" w:name="OLE_LINK22"/>
            <w:r>
              <w:rPr>
                <w:rFonts w:hint="eastAsia" w:ascii="华文楷体" w:hAnsi="华文楷体" w:eastAsia="华文楷体" w:cs="华文楷体"/>
                <w:b w:val="0"/>
                <w:bCs w:val="0"/>
                <w:kern w:val="2"/>
                <w:sz w:val="21"/>
                <w:szCs w:val="21"/>
                <w:u w:val="none"/>
                <w:lang w:val="en-US" w:eastAsia="zh-CN" w:bidi="ar-SA"/>
              </w:rPr>
              <w:t>、经销商（生产、经营许可证</w:t>
            </w:r>
            <w:bookmarkEnd w:id="17"/>
            <w:bookmarkEnd w:id="1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keepNext/>
        <w:keepLines w:val="0"/>
        <w:pageBreakBefore w:val="0"/>
        <w:widowControl w:val="0"/>
        <w:numPr>
          <w:ilvl w:val="1"/>
          <w:numId w:val="0"/>
        </w:numPr>
        <w:tabs>
          <w:tab w:val="left" w:pos="1021"/>
        </w:tabs>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19" w:name="_Toc21400"/>
      <w:r>
        <w:rPr>
          <w:rFonts w:hint="eastAsia" w:ascii="华文楷体" w:hAnsi="华文楷体" w:eastAsia="华文楷体" w:cs="华文楷体"/>
          <w:color w:val="FF0000"/>
          <w:sz w:val="32"/>
          <w:szCs w:val="32"/>
          <w:lang w:val="en-US" w:eastAsia="zh-CN"/>
        </w:rPr>
        <w:t>二、报名供应商法定代表人(负责人)身份证明书</w:t>
      </w:r>
      <w:bookmarkEnd w:id="11"/>
      <w:bookmarkEnd w:id="12"/>
      <w:bookmarkEnd w:id="13"/>
      <w:bookmarkEnd w:id="14"/>
      <w:bookmarkEnd w:id="15"/>
      <w:bookmarkEnd w:id="1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3"/>
        <w:keepNext/>
        <w:keepLines/>
        <w:pageBreakBefore w:val="0"/>
        <w:widowControl w:val="0"/>
        <w:numPr>
          <w:ilvl w:val="0"/>
          <w:numId w:val="0"/>
        </w:numPr>
        <w:kinsoku/>
        <w:wordWrap/>
        <w:overflowPunct/>
        <w:topLinePunct w:val="0"/>
        <w:autoSpaceDE/>
        <w:autoSpaceDN/>
        <w:bidi w:val="0"/>
        <w:adjustRightInd/>
        <w:snapToGrid/>
        <w:spacing w:line="240" w:lineRule="auto"/>
        <w:ind w:left="425" w:leftChars="0" w:firstLine="961" w:firstLineChars="300"/>
        <w:jc w:val="both"/>
        <w:textAlignment w:val="auto"/>
        <w:outlineLvl w:val="0"/>
        <w:rPr>
          <w:rFonts w:hint="eastAsia" w:ascii="华文楷体" w:hAnsi="华文楷体" w:eastAsia="华文楷体" w:cs="华文楷体"/>
          <w:color w:val="auto"/>
          <w:sz w:val="32"/>
          <w:szCs w:val="32"/>
          <w:highlight w:val="none"/>
        </w:rPr>
      </w:pPr>
      <w:bookmarkStart w:id="20" w:name="_Toc21393"/>
      <w:bookmarkStart w:id="21" w:name="_Toc795"/>
      <w:r>
        <w:rPr>
          <w:rFonts w:hint="eastAsia" w:ascii="华文楷体" w:hAnsi="华文楷体" w:eastAsia="华文楷体" w:cs="华文楷体"/>
          <w:b/>
          <w:color w:val="FF0000"/>
          <w:kern w:val="0"/>
          <w:sz w:val="32"/>
          <w:szCs w:val="32"/>
          <w:lang w:val="en-US" w:eastAsia="zh-CN" w:bidi="ar-SA"/>
        </w:rPr>
        <w:t>三、法定代表人（负责人）授权委托书</w:t>
      </w:r>
      <w:bookmarkEnd w:id="20"/>
      <w:bookmarkEnd w:id="21"/>
    </w:p>
    <w:p w14:paraId="2FF61E8F">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line="560" w:lineRule="exact"/>
        <w:jc w:val="lef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安宁市第一人民医院健康体重管理、儿童保健、更年期服务、孕产一体化服务、近视防控管理”第三方合作机构遴选项目</w:t>
      </w:r>
      <w:r>
        <w:rPr>
          <w:rFonts w:hint="eastAsia" w:ascii="华文楷体" w:hAnsi="华文楷体" w:eastAsia="华文楷体" w:cs="华文楷体"/>
          <w:color w:val="auto"/>
          <w:sz w:val="24"/>
          <w:szCs w:val="24"/>
          <w:highlight w:val="none"/>
          <w:u w:val="none"/>
          <w:lang w:val="en-US" w:eastAsia="zh-CN"/>
        </w:rPr>
        <w:t>咨询</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9"/>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6"/>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240" w:lineRule="auto"/>
        <w:ind w:firstLine="1922" w:firstLineChars="6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2" w:name="_Toc13180"/>
      <w:r>
        <w:rPr>
          <w:rFonts w:hint="eastAsia" w:ascii="华文楷体" w:hAnsi="华文楷体" w:eastAsia="华文楷体" w:cs="华文楷体"/>
          <w:b/>
          <w:color w:val="FF0000"/>
          <w:kern w:val="0"/>
          <w:sz w:val="32"/>
          <w:szCs w:val="32"/>
          <w:lang w:val="en-US" w:eastAsia="zh-CN" w:bidi="ar-SA"/>
        </w:rPr>
        <w:t>四、报名供应商资质文件</w:t>
      </w:r>
      <w:bookmarkEnd w:id="22"/>
    </w:p>
    <w:p w14:paraId="0E7F22C1">
      <w:pPr>
        <w:pageBreakBefore w:val="0"/>
        <w:widowControl w:val="0"/>
        <w:kinsoku/>
        <w:wordWrap/>
        <w:overflowPunct/>
        <w:topLinePunct w:val="0"/>
        <w:autoSpaceDE/>
        <w:autoSpaceDN/>
        <w:bidi w:val="0"/>
        <w:adjustRightInd/>
        <w:snapToGrid/>
        <w:spacing w:line="240" w:lineRule="auto"/>
        <w:ind w:firstLine="240" w:firstLineChars="1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（提供统一社会信用代码营业执照扫描件及相关资质证明文件）</w:t>
      </w: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bookmarkEnd w:id="16"/>
    <w:p w14:paraId="439E276B">
      <w:pPr>
        <w:pStyle w:val="27"/>
        <w:keepNext w:val="0"/>
        <w:keepLines w:val="0"/>
        <w:pageBreakBefore w:val="0"/>
        <w:widowControl w:val="0"/>
        <w:kinsoku/>
        <w:wordWrap/>
        <w:overflowPunct/>
        <w:topLinePunct w:val="0"/>
        <w:autoSpaceDE/>
        <w:autoSpaceDN/>
        <w:bidi w:val="0"/>
        <w:adjustRightInd/>
        <w:snapToGrid/>
        <w:spacing w:line="360" w:lineRule="auto"/>
        <w:ind w:firstLine="1281" w:firstLineChars="4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3" w:name="Book30"/>
    </w:p>
    <w:p w14:paraId="596BFC11">
      <w:pPr>
        <w:pStyle w:val="27"/>
        <w:keepNext w:val="0"/>
        <w:keepLines w:val="0"/>
        <w:pageBreakBefore w:val="0"/>
        <w:widowControl w:val="0"/>
        <w:kinsoku/>
        <w:wordWrap/>
        <w:overflowPunct/>
        <w:topLinePunct w:val="0"/>
        <w:autoSpaceDE/>
        <w:autoSpaceDN/>
        <w:bidi w:val="0"/>
        <w:adjustRightInd/>
        <w:snapToGrid/>
        <w:spacing w:line="360" w:lineRule="auto"/>
        <w:ind w:firstLine="1281" w:firstLineChars="4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502E34CE">
      <w:pPr>
        <w:pStyle w:val="27"/>
        <w:keepNext w:val="0"/>
        <w:keepLines w:val="0"/>
        <w:pageBreakBefore w:val="0"/>
        <w:widowControl w:val="0"/>
        <w:kinsoku/>
        <w:wordWrap/>
        <w:overflowPunct/>
        <w:topLinePunct w:val="0"/>
        <w:autoSpaceDE/>
        <w:autoSpaceDN/>
        <w:bidi w:val="0"/>
        <w:adjustRightInd/>
        <w:snapToGrid/>
        <w:spacing w:line="360" w:lineRule="auto"/>
        <w:ind w:firstLine="1281" w:firstLineChars="4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4" w:name="_Toc12816"/>
      <w:r>
        <w:rPr>
          <w:rFonts w:hint="eastAsia" w:ascii="华文楷体" w:hAnsi="华文楷体" w:eastAsia="华文楷体" w:cs="华文楷体"/>
          <w:b/>
          <w:color w:val="FF0000"/>
          <w:kern w:val="0"/>
          <w:sz w:val="32"/>
          <w:szCs w:val="32"/>
          <w:lang w:val="en-US" w:eastAsia="zh-CN" w:bidi="ar-SA"/>
        </w:rPr>
        <w:t>五、具有履行合同所必需的设备和专业技术能力</w:t>
      </w:r>
      <w:bookmarkEnd w:id="24"/>
    </w:p>
    <w:bookmarkEnd w:id="23"/>
    <w:p w14:paraId="663FDBDF">
      <w:pPr>
        <w:pStyle w:val="27"/>
        <w:keepNext w:val="0"/>
        <w:keepLines w:val="0"/>
        <w:pageBreakBefore w:val="0"/>
        <w:widowControl w:val="0"/>
        <w:kinsoku/>
        <w:wordWrap/>
        <w:overflowPunct/>
        <w:topLinePunct w:val="0"/>
        <w:autoSpaceDE/>
        <w:autoSpaceDN/>
        <w:bidi w:val="0"/>
        <w:adjustRightInd/>
        <w:snapToGrid/>
        <w:spacing w:line="360" w:lineRule="auto"/>
        <w:ind w:firstLine="1440" w:firstLineChars="600"/>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（提供具有履行合同所必需的设备和专业技术能力的承诺书）</w:t>
      </w:r>
    </w:p>
    <w:p w14:paraId="544304F5">
      <w:pPr>
        <w:pageBreakBefore w:val="0"/>
        <w:widowControl w:val="0"/>
        <w:topLinePunct w:val="0"/>
        <w:bidi w:val="0"/>
        <w:snapToGrid/>
        <w:spacing w:line="240" w:lineRule="auto"/>
        <w:jc w:val="center"/>
        <w:rPr>
          <w:rFonts w:hint="default" w:ascii="华文楷体" w:hAnsi="华文楷体" w:eastAsia="华文楷体" w:cs="华文楷体"/>
          <w:b/>
          <w:color w:val="FF0000"/>
          <w:kern w:val="0"/>
          <w:sz w:val="32"/>
          <w:szCs w:val="32"/>
          <w:lang w:val="en-US" w:eastAsia="zh-CN" w:bidi="ar-SA"/>
        </w:rPr>
      </w:pPr>
    </w:p>
    <w:p w14:paraId="0BF5ACAD">
      <w:pPr>
        <w:pStyle w:val="2"/>
        <w:rPr>
          <w:rFonts w:hint="default" w:ascii="华文楷体" w:hAnsi="华文楷体" w:eastAsia="华文楷体" w:cs="华文楷体"/>
          <w:b/>
          <w:color w:val="FF0000"/>
          <w:kern w:val="0"/>
          <w:sz w:val="32"/>
          <w:szCs w:val="32"/>
          <w:lang w:val="en-US" w:eastAsia="zh-CN" w:bidi="ar-SA"/>
        </w:rPr>
      </w:pPr>
    </w:p>
    <w:p w14:paraId="756D3B50">
      <w:pPr>
        <w:pStyle w:val="2"/>
        <w:rPr>
          <w:rFonts w:hint="default" w:ascii="华文楷体" w:hAnsi="华文楷体" w:eastAsia="华文楷体" w:cs="华文楷体"/>
          <w:b/>
          <w:color w:val="FF0000"/>
          <w:kern w:val="0"/>
          <w:sz w:val="32"/>
          <w:szCs w:val="32"/>
          <w:lang w:val="en-US" w:eastAsia="zh-CN" w:bidi="ar-SA"/>
        </w:rPr>
      </w:pPr>
    </w:p>
    <w:p w14:paraId="64F8DA44">
      <w:pPr>
        <w:pStyle w:val="2"/>
        <w:rPr>
          <w:rFonts w:hint="default" w:ascii="华文楷体" w:hAnsi="华文楷体" w:eastAsia="华文楷体" w:cs="华文楷体"/>
          <w:b/>
          <w:color w:val="FF0000"/>
          <w:kern w:val="0"/>
          <w:sz w:val="32"/>
          <w:szCs w:val="32"/>
          <w:lang w:val="en-US" w:eastAsia="zh-CN" w:bidi="ar-SA"/>
        </w:rPr>
      </w:pPr>
    </w:p>
    <w:p w14:paraId="03E0820C">
      <w:pPr>
        <w:pStyle w:val="2"/>
        <w:rPr>
          <w:rFonts w:hint="default" w:ascii="华文楷体" w:hAnsi="华文楷体" w:eastAsia="华文楷体" w:cs="华文楷体"/>
          <w:b/>
          <w:color w:val="FF0000"/>
          <w:kern w:val="0"/>
          <w:sz w:val="32"/>
          <w:szCs w:val="32"/>
          <w:lang w:val="en-US" w:eastAsia="zh-CN" w:bidi="ar-SA"/>
        </w:rPr>
      </w:pPr>
    </w:p>
    <w:p w14:paraId="022ABCE9">
      <w:pPr>
        <w:pStyle w:val="2"/>
        <w:rPr>
          <w:rFonts w:hint="default" w:ascii="华文楷体" w:hAnsi="华文楷体" w:eastAsia="华文楷体" w:cs="华文楷体"/>
          <w:b/>
          <w:color w:val="FF0000"/>
          <w:kern w:val="0"/>
          <w:sz w:val="32"/>
          <w:szCs w:val="32"/>
          <w:lang w:val="en-US" w:eastAsia="zh-CN" w:bidi="ar-SA"/>
        </w:rPr>
      </w:pPr>
    </w:p>
    <w:p w14:paraId="03924197">
      <w:pPr>
        <w:pStyle w:val="2"/>
        <w:rPr>
          <w:rFonts w:hint="default" w:ascii="华文楷体" w:hAnsi="华文楷体" w:eastAsia="华文楷体" w:cs="华文楷体"/>
          <w:b/>
          <w:color w:val="FF0000"/>
          <w:kern w:val="0"/>
          <w:sz w:val="32"/>
          <w:szCs w:val="32"/>
          <w:lang w:val="en-US" w:eastAsia="zh-CN" w:bidi="ar-SA"/>
        </w:rPr>
      </w:pPr>
    </w:p>
    <w:p w14:paraId="1A003B75">
      <w:pPr>
        <w:pStyle w:val="2"/>
        <w:rPr>
          <w:rFonts w:hint="default" w:ascii="华文楷体" w:hAnsi="华文楷体" w:eastAsia="华文楷体" w:cs="华文楷体"/>
          <w:b/>
          <w:color w:val="FF0000"/>
          <w:kern w:val="0"/>
          <w:sz w:val="32"/>
          <w:szCs w:val="32"/>
          <w:lang w:val="en-US" w:eastAsia="zh-CN" w:bidi="ar-SA"/>
        </w:rPr>
      </w:pPr>
    </w:p>
    <w:p w14:paraId="59E93F33">
      <w:pPr>
        <w:pStyle w:val="2"/>
        <w:rPr>
          <w:rFonts w:hint="default" w:ascii="华文楷体" w:hAnsi="华文楷体" w:eastAsia="华文楷体" w:cs="华文楷体"/>
          <w:b/>
          <w:color w:val="FF0000"/>
          <w:kern w:val="0"/>
          <w:sz w:val="32"/>
          <w:szCs w:val="32"/>
          <w:lang w:val="en-US" w:eastAsia="zh-CN" w:bidi="ar-SA"/>
        </w:rPr>
      </w:pPr>
    </w:p>
    <w:p w14:paraId="353CF482">
      <w:pPr>
        <w:pStyle w:val="2"/>
        <w:rPr>
          <w:rFonts w:hint="default" w:ascii="华文楷体" w:hAnsi="华文楷体" w:eastAsia="华文楷体" w:cs="华文楷体"/>
          <w:b/>
          <w:color w:val="FF0000"/>
          <w:kern w:val="0"/>
          <w:sz w:val="32"/>
          <w:szCs w:val="32"/>
          <w:lang w:val="en-US" w:eastAsia="zh-CN" w:bidi="ar-SA"/>
        </w:rPr>
      </w:pPr>
    </w:p>
    <w:p w14:paraId="5F50982A">
      <w:pPr>
        <w:pStyle w:val="2"/>
        <w:rPr>
          <w:rFonts w:hint="default" w:ascii="华文楷体" w:hAnsi="华文楷体" w:eastAsia="华文楷体" w:cs="华文楷体"/>
          <w:b/>
          <w:color w:val="FF0000"/>
          <w:kern w:val="0"/>
          <w:sz w:val="32"/>
          <w:szCs w:val="32"/>
          <w:lang w:val="en-US" w:eastAsia="zh-CN" w:bidi="ar-SA"/>
        </w:rPr>
      </w:pPr>
    </w:p>
    <w:p w14:paraId="512C5EFE">
      <w:pPr>
        <w:pStyle w:val="2"/>
        <w:rPr>
          <w:rFonts w:hint="default" w:ascii="华文楷体" w:hAnsi="华文楷体" w:eastAsia="华文楷体" w:cs="华文楷体"/>
          <w:b/>
          <w:color w:val="FF0000"/>
          <w:kern w:val="0"/>
          <w:sz w:val="32"/>
          <w:szCs w:val="32"/>
          <w:lang w:val="en-US" w:eastAsia="zh-CN" w:bidi="ar-SA"/>
        </w:rPr>
      </w:pPr>
    </w:p>
    <w:p w14:paraId="7E66121A">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2D58E0D9">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2F6B0850">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76F8BCCF">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503BC544">
      <w:pPr>
        <w:pStyle w:val="27"/>
        <w:spacing w:line="360" w:lineRule="auto"/>
        <w:jc w:val="center"/>
        <w:outlineLvl w:val="2"/>
        <w:rPr>
          <w:rFonts w:hint="eastAsia" w:ascii="华文楷体" w:hAnsi="华文楷体" w:eastAsia="华文楷体" w:cs="华文楷体"/>
          <w:b/>
          <w:color w:val="FF0000"/>
          <w:kern w:val="0"/>
          <w:sz w:val="32"/>
          <w:szCs w:val="32"/>
          <w:lang w:val="en-US" w:eastAsia="zh-CN" w:bidi="ar-SA"/>
        </w:rPr>
      </w:pPr>
    </w:p>
    <w:p w14:paraId="2CC72990">
      <w:pPr>
        <w:pStyle w:val="2"/>
        <w:rPr>
          <w:rFonts w:hint="default" w:ascii="华文楷体" w:hAnsi="华文楷体" w:eastAsia="华文楷体" w:cs="华文楷体"/>
          <w:b/>
          <w:color w:val="FF0000"/>
          <w:kern w:val="0"/>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100401"/>
    <w:rsid w:val="04322EB9"/>
    <w:rsid w:val="04347B65"/>
    <w:rsid w:val="04F847F5"/>
    <w:rsid w:val="05083B6F"/>
    <w:rsid w:val="061D614D"/>
    <w:rsid w:val="06F02FBE"/>
    <w:rsid w:val="07FD6DF7"/>
    <w:rsid w:val="09670477"/>
    <w:rsid w:val="09A43E33"/>
    <w:rsid w:val="09B371A0"/>
    <w:rsid w:val="0A4505E1"/>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79400D7"/>
    <w:rsid w:val="188B28E3"/>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7C070A1"/>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0913CCC"/>
    <w:rsid w:val="313A6169"/>
    <w:rsid w:val="31615451"/>
    <w:rsid w:val="321E478D"/>
    <w:rsid w:val="32425718"/>
    <w:rsid w:val="32537490"/>
    <w:rsid w:val="329810D4"/>
    <w:rsid w:val="33605869"/>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168C2"/>
    <w:rsid w:val="38766AAA"/>
    <w:rsid w:val="389471A0"/>
    <w:rsid w:val="38F00C52"/>
    <w:rsid w:val="394E5ABB"/>
    <w:rsid w:val="39F8091D"/>
    <w:rsid w:val="3A257964"/>
    <w:rsid w:val="3A3A3D05"/>
    <w:rsid w:val="3A4B2127"/>
    <w:rsid w:val="3AB22116"/>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68282C"/>
    <w:rsid w:val="41953229"/>
    <w:rsid w:val="419E7A4C"/>
    <w:rsid w:val="422034E7"/>
    <w:rsid w:val="426A3C06"/>
    <w:rsid w:val="426F4017"/>
    <w:rsid w:val="43343763"/>
    <w:rsid w:val="438D13C5"/>
    <w:rsid w:val="44241CD7"/>
    <w:rsid w:val="442742D8"/>
    <w:rsid w:val="44555450"/>
    <w:rsid w:val="44676AFA"/>
    <w:rsid w:val="446F6C9C"/>
    <w:rsid w:val="44B66409"/>
    <w:rsid w:val="45680BAE"/>
    <w:rsid w:val="457277D5"/>
    <w:rsid w:val="47F47107"/>
    <w:rsid w:val="48EC5ABB"/>
    <w:rsid w:val="49203136"/>
    <w:rsid w:val="49FB2F07"/>
    <w:rsid w:val="4A5A3051"/>
    <w:rsid w:val="4A6022F2"/>
    <w:rsid w:val="4A924A96"/>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1842D6A"/>
    <w:rsid w:val="523B68B8"/>
    <w:rsid w:val="5244074B"/>
    <w:rsid w:val="524C082A"/>
    <w:rsid w:val="52577375"/>
    <w:rsid w:val="52B814BD"/>
    <w:rsid w:val="52C62919"/>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1B42CB"/>
    <w:rsid w:val="5C4B6B03"/>
    <w:rsid w:val="5D47454B"/>
    <w:rsid w:val="5D8E4C63"/>
    <w:rsid w:val="5E4D2736"/>
    <w:rsid w:val="5E5139F5"/>
    <w:rsid w:val="5E6E2DD8"/>
    <w:rsid w:val="5EB87851"/>
    <w:rsid w:val="5EFC4888"/>
    <w:rsid w:val="5F155949"/>
    <w:rsid w:val="5F4E3341"/>
    <w:rsid w:val="60250735"/>
    <w:rsid w:val="607C7F1A"/>
    <w:rsid w:val="60F905B4"/>
    <w:rsid w:val="612754C0"/>
    <w:rsid w:val="61503641"/>
    <w:rsid w:val="61924DCC"/>
    <w:rsid w:val="6231187C"/>
    <w:rsid w:val="62D97D14"/>
    <w:rsid w:val="62DC4D1B"/>
    <w:rsid w:val="6338574E"/>
    <w:rsid w:val="63471D22"/>
    <w:rsid w:val="63C35930"/>
    <w:rsid w:val="63E13A47"/>
    <w:rsid w:val="647E2B41"/>
    <w:rsid w:val="64D462AF"/>
    <w:rsid w:val="65216151"/>
    <w:rsid w:val="65844F8D"/>
    <w:rsid w:val="6589514F"/>
    <w:rsid w:val="67155C33"/>
    <w:rsid w:val="67E622AC"/>
    <w:rsid w:val="67E763C9"/>
    <w:rsid w:val="6853570F"/>
    <w:rsid w:val="68F34846"/>
    <w:rsid w:val="691F21D5"/>
    <w:rsid w:val="698F7814"/>
    <w:rsid w:val="69AB1384"/>
    <w:rsid w:val="69AE723D"/>
    <w:rsid w:val="6A0B073A"/>
    <w:rsid w:val="6A333703"/>
    <w:rsid w:val="6AB76205"/>
    <w:rsid w:val="6B480E55"/>
    <w:rsid w:val="6B4A74F5"/>
    <w:rsid w:val="6B783ACA"/>
    <w:rsid w:val="6BE321F3"/>
    <w:rsid w:val="6BEB2905"/>
    <w:rsid w:val="6C2947E2"/>
    <w:rsid w:val="6C613F7C"/>
    <w:rsid w:val="6D0A6409"/>
    <w:rsid w:val="6D413DAD"/>
    <w:rsid w:val="6D867D65"/>
    <w:rsid w:val="6E096679"/>
    <w:rsid w:val="6E35746E"/>
    <w:rsid w:val="6E5770AB"/>
    <w:rsid w:val="6EE27ED6"/>
    <w:rsid w:val="6F285225"/>
    <w:rsid w:val="6F6F593A"/>
    <w:rsid w:val="70066AAA"/>
    <w:rsid w:val="7064403B"/>
    <w:rsid w:val="707E5225"/>
    <w:rsid w:val="71615B93"/>
    <w:rsid w:val="71CF1988"/>
    <w:rsid w:val="72275320"/>
    <w:rsid w:val="727E1BD2"/>
    <w:rsid w:val="736B20EA"/>
    <w:rsid w:val="739A6307"/>
    <w:rsid w:val="73F731C7"/>
    <w:rsid w:val="73FF59A6"/>
    <w:rsid w:val="74203FD3"/>
    <w:rsid w:val="7433066C"/>
    <w:rsid w:val="745B1903"/>
    <w:rsid w:val="75F57091"/>
    <w:rsid w:val="761A0506"/>
    <w:rsid w:val="76BF010A"/>
    <w:rsid w:val="774E1408"/>
    <w:rsid w:val="77784870"/>
    <w:rsid w:val="77C91B8E"/>
    <w:rsid w:val="77D05DF4"/>
    <w:rsid w:val="77F2017E"/>
    <w:rsid w:val="782347DB"/>
    <w:rsid w:val="786814A1"/>
    <w:rsid w:val="78884D24"/>
    <w:rsid w:val="7899684C"/>
    <w:rsid w:val="79A157D2"/>
    <w:rsid w:val="7B7B3317"/>
    <w:rsid w:val="7B870E80"/>
    <w:rsid w:val="7B955A8D"/>
    <w:rsid w:val="7BB353EB"/>
    <w:rsid w:val="7C585349"/>
    <w:rsid w:val="7CB73744"/>
    <w:rsid w:val="7CCD6BFD"/>
    <w:rsid w:val="7D4D49B8"/>
    <w:rsid w:val="7D8061E4"/>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Normal Indent"/>
    <w:basedOn w:val="1"/>
    <w:qFormat/>
    <w:uiPriority w:val="0"/>
    <w:pPr>
      <w:ind w:firstLine="420" w:firstLineChars="200"/>
    </w:pPr>
  </w:style>
  <w:style w:type="paragraph" w:styleId="8">
    <w:name w:val="Document Map"/>
    <w:basedOn w:val="1"/>
    <w:autoRedefine/>
    <w:unhideWhenUsed/>
    <w:qFormat/>
    <w:uiPriority w:val="99"/>
    <w:rPr>
      <w:rFonts w:ascii="宋体" w:eastAsia="宋体"/>
      <w:sz w:val="18"/>
      <w:szCs w:val="18"/>
    </w:rPr>
  </w:style>
  <w:style w:type="paragraph" w:styleId="9">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1197</Words>
  <Characters>1197</Characters>
  <Lines>0</Lines>
  <Paragraphs>0</Paragraphs>
  <TotalTime>3</TotalTime>
  <ScaleCrop>false</ScaleCrop>
  <LinksUpToDate>false</LinksUpToDate>
  <CharactersWithSpaces>1681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2026-08-06T09:29:01Z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