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EAF69">
      <w:pPr>
        <w:pStyle w:val="3"/>
        <w:keepNext w:val="0"/>
        <w:keepLines w:val="0"/>
        <w:spacing w:before="0" w:after="0" w:line="360" w:lineRule="auto"/>
        <w:jc w:val="center"/>
        <w:rPr>
          <w:rFonts w:hint="eastAsia" w:ascii="仿宋" w:hAnsi="仿宋" w:eastAsia="仿宋" w:cs="仿宋"/>
          <w:bCs/>
          <w:color w:val="auto"/>
          <w:kern w:val="2"/>
          <w:sz w:val="30"/>
          <w:szCs w:val="30"/>
        </w:rPr>
      </w:pPr>
      <w:bookmarkStart w:id="0" w:name="_Toc9429"/>
      <w:bookmarkStart w:id="1" w:name="_Toc22210"/>
      <w:bookmarkStart w:id="2" w:name="_Toc795"/>
      <w:bookmarkStart w:id="3" w:name="_Toc14544"/>
      <w:r>
        <w:rPr>
          <w:rFonts w:hint="eastAsia" w:ascii="仿宋" w:hAnsi="仿宋" w:eastAsia="仿宋" w:cs="仿宋"/>
          <w:bCs/>
          <w:color w:val="auto"/>
          <w:kern w:val="2"/>
          <w:sz w:val="30"/>
          <w:szCs w:val="30"/>
        </w:rPr>
        <w:t>安宁市第一人民医院</w:t>
      </w:r>
    </w:p>
    <w:p w14:paraId="60404CFC">
      <w:pPr>
        <w:pStyle w:val="3"/>
        <w:keepNext w:val="0"/>
        <w:keepLines w:val="0"/>
        <w:spacing w:before="0" w:after="0" w:line="360" w:lineRule="auto"/>
        <w:jc w:val="center"/>
        <w:rPr>
          <w:rFonts w:hint="eastAsia" w:ascii="宋体" w:hAnsi="宋体" w:cs="华文楷体"/>
          <w:bCs/>
          <w:color w:val="0000FF"/>
          <w:kern w:val="2"/>
          <w:sz w:val="36"/>
          <w:szCs w:val="36"/>
        </w:rPr>
      </w:pPr>
      <w:r>
        <w:rPr>
          <w:rFonts w:hint="eastAsia" w:ascii="仿宋" w:hAnsi="仿宋" w:eastAsia="仿宋" w:cs="仿宋"/>
          <w:bCs/>
          <w:color w:val="auto"/>
          <w:kern w:val="2"/>
          <w:sz w:val="30"/>
          <w:szCs w:val="30"/>
        </w:rPr>
        <w:t>云南省基于疾病诊断相关组（DRGs)医院绩效综合分析网络平台服务购置项目（2025-2026年度）</w:t>
      </w:r>
      <w:bookmarkStart w:id="4" w:name="_Toc15430"/>
      <w:r>
        <w:rPr>
          <w:rFonts w:hint="eastAsia" w:ascii="仿宋" w:hAnsi="仿宋" w:eastAsia="仿宋" w:cs="仿宋"/>
          <w:bCs/>
          <w:color w:val="auto"/>
          <w:kern w:val="2"/>
          <w:sz w:val="30"/>
          <w:szCs w:val="30"/>
        </w:rPr>
        <w:t>院内谈判采购公告</w:t>
      </w:r>
      <w:bookmarkEnd w:id="0"/>
      <w:bookmarkEnd w:id="4"/>
    </w:p>
    <w:p w14:paraId="77C054FA">
      <w:pPr>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项目概况</w:t>
      </w:r>
    </w:p>
    <w:p w14:paraId="45A0AA64">
      <w:pPr>
        <w:keepNext w:val="0"/>
        <w:keepLines w:val="0"/>
        <w:pageBreakBefore w:val="0"/>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u w:val="single"/>
        </w:rPr>
        <w:t>安宁市第一人民医院云南省基于疾病诊断相关组（DRGs)医院绩效综合分析网络平台服务购置项目（2025-2026年度）</w:t>
      </w:r>
      <w:r>
        <w:rPr>
          <w:rFonts w:hint="eastAsia" w:ascii="仿宋" w:hAnsi="仿宋" w:eastAsia="仿宋" w:cs="仿宋"/>
          <w:sz w:val="28"/>
          <w:szCs w:val="28"/>
        </w:rPr>
        <w:t>的潜在供应商应在</w:t>
      </w:r>
      <w:r>
        <w:rPr>
          <w:rFonts w:hint="eastAsia" w:ascii="仿宋" w:hAnsi="仿宋" w:eastAsia="仿宋" w:cs="仿宋"/>
          <w:sz w:val="28"/>
          <w:szCs w:val="28"/>
          <w:u w:val="single"/>
        </w:rPr>
        <w:t>安宁市第一人民医院网站（https://www.ynkgyy.com/）本公告附件下载</w:t>
      </w:r>
      <w:r>
        <w:rPr>
          <w:rFonts w:hint="eastAsia" w:ascii="仿宋" w:hAnsi="仿宋" w:eastAsia="仿宋" w:cs="仿宋"/>
          <w:sz w:val="28"/>
          <w:szCs w:val="28"/>
        </w:rPr>
        <w:t>获取院内谈判采购文件，并于</w:t>
      </w:r>
      <w:r>
        <w:rPr>
          <w:rFonts w:hint="eastAsia" w:ascii="仿宋" w:hAnsi="仿宋" w:eastAsia="仿宋" w:cs="仿宋"/>
          <w:b/>
          <w:bCs/>
          <w:sz w:val="28"/>
          <w:szCs w:val="28"/>
          <w:u w:val="single"/>
        </w:rPr>
        <w:t>2025年</w:t>
      </w:r>
      <w:r>
        <w:rPr>
          <w:rFonts w:hint="eastAsia" w:ascii="仿宋" w:hAnsi="仿宋" w:eastAsia="仿宋" w:cs="仿宋"/>
          <w:b/>
          <w:bCs/>
          <w:sz w:val="28"/>
          <w:szCs w:val="28"/>
          <w:u w:val="single"/>
          <w:lang w:val="en-US" w:eastAsia="zh-CN"/>
        </w:rPr>
        <w:t>9</w:t>
      </w:r>
      <w:r>
        <w:rPr>
          <w:rFonts w:hint="eastAsia" w:ascii="仿宋" w:hAnsi="仿宋" w:eastAsia="仿宋" w:cs="仿宋"/>
          <w:b/>
          <w:bCs/>
          <w:sz w:val="28"/>
          <w:szCs w:val="28"/>
          <w:u w:val="single"/>
        </w:rPr>
        <w:t>月</w:t>
      </w:r>
      <w:r>
        <w:rPr>
          <w:rFonts w:hint="eastAsia" w:ascii="仿宋" w:hAnsi="仿宋" w:eastAsia="仿宋" w:cs="仿宋"/>
          <w:b/>
          <w:bCs/>
          <w:sz w:val="28"/>
          <w:szCs w:val="28"/>
          <w:u w:val="single"/>
          <w:lang w:val="en-US" w:eastAsia="zh-CN"/>
        </w:rPr>
        <w:t>9</w:t>
      </w:r>
      <w:r>
        <w:rPr>
          <w:rFonts w:hint="eastAsia" w:ascii="仿宋" w:hAnsi="仿宋" w:eastAsia="仿宋" w:cs="仿宋"/>
          <w:b/>
          <w:bCs/>
          <w:sz w:val="28"/>
          <w:szCs w:val="28"/>
          <w:u w:val="single"/>
        </w:rPr>
        <w:t>日</w:t>
      </w:r>
      <w:r>
        <w:rPr>
          <w:rFonts w:hint="eastAsia" w:ascii="仿宋" w:hAnsi="仿宋" w:eastAsia="仿宋" w:cs="仿宋"/>
          <w:b/>
          <w:bCs/>
          <w:sz w:val="28"/>
          <w:szCs w:val="28"/>
          <w:u w:val="single"/>
          <w:lang w:val="en-US" w:eastAsia="zh-CN"/>
        </w:rPr>
        <w:t>9</w:t>
      </w:r>
      <w:r>
        <w:rPr>
          <w:rFonts w:hint="eastAsia" w:ascii="仿宋" w:hAnsi="仿宋" w:eastAsia="仿宋" w:cs="仿宋"/>
          <w:b/>
          <w:bCs/>
          <w:sz w:val="28"/>
          <w:szCs w:val="28"/>
          <w:u w:val="single"/>
        </w:rPr>
        <w:t>时00分</w:t>
      </w:r>
      <w:r>
        <w:rPr>
          <w:rFonts w:hint="eastAsia" w:ascii="仿宋" w:hAnsi="仿宋" w:eastAsia="仿宋" w:cs="仿宋"/>
          <w:sz w:val="28"/>
          <w:szCs w:val="28"/>
        </w:rPr>
        <w:t>前提交竞标文件。</w:t>
      </w:r>
    </w:p>
    <w:p w14:paraId="3111AC3B">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一、项目基本情况</w:t>
      </w:r>
    </w:p>
    <w:p w14:paraId="2ABCE6DB">
      <w:pPr>
        <w:keepNext w:val="0"/>
        <w:keepLines w:val="0"/>
        <w:pageBreakBefore w:val="0"/>
        <w:tabs>
          <w:tab w:val="left" w:pos="9354"/>
        </w:tabs>
        <w:kinsoku/>
        <w:wordWrap/>
        <w:overflowPunct/>
        <w:topLinePunct w:val="0"/>
        <w:autoSpaceDE/>
        <w:autoSpaceDN/>
        <w:bidi w:val="0"/>
        <w:adjustRightInd/>
        <w:snapToGrid w:val="0"/>
        <w:spacing w:line="560" w:lineRule="exact"/>
        <w:ind w:firstLine="540" w:firstLineChars="193"/>
        <w:textAlignment w:val="auto"/>
        <w:rPr>
          <w:rFonts w:hint="eastAsia" w:ascii="仿宋" w:hAnsi="仿宋" w:eastAsia="仿宋" w:cs="仿宋"/>
          <w:sz w:val="28"/>
          <w:szCs w:val="28"/>
          <w:u w:val="single"/>
        </w:rPr>
      </w:pPr>
      <w:r>
        <w:rPr>
          <w:rFonts w:hint="eastAsia" w:ascii="仿宋" w:hAnsi="仿宋" w:eastAsia="仿宋" w:cs="仿宋"/>
          <w:sz w:val="28"/>
          <w:szCs w:val="28"/>
        </w:rPr>
        <w:t>1、采购编号：ANYGT-YNTP-2025N9</w:t>
      </w:r>
      <w:r>
        <w:rPr>
          <w:rFonts w:hint="eastAsia" w:ascii="仿宋" w:hAnsi="仿宋" w:eastAsia="仿宋" w:cs="仿宋"/>
          <w:sz w:val="28"/>
          <w:szCs w:val="28"/>
          <w:lang w:val="en-US" w:eastAsia="zh-CN"/>
        </w:rPr>
        <w:t>8</w:t>
      </w:r>
      <w:r>
        <w:rPr>
          <w:rFonts w:hint="eastAsia" w:ascii="仿宋" w:hAnsi="仿宋" w:eastAsia="仿宋" w:cs="仿宋"/>
          <w:sz w:val="28"/>
          <w:szCs w:val="28"/>
        </w:rPr>
        <w:t>；</w:t>
      </w:r>
    </w:p>
    <w:p w14:paraId="38C5BBC1">
      <w:pPr>
        <w:keepNext w:val="0"/>
        <w:keepLines w:val="0"/>
        <w:pageBreakBefore w:val="0"/>
        <w:tabs>
          <w:tab w:val="left" w:pos="9354"/>
        </w:tabs>
        <w:kinsoku/>
        <w:wordWrap/>
        <w:overflowPunct/>
        <w:topLinePunct w:val="0"/>
        <w:autoSpaceDE/>
        <w:autoSpaceDN/>
        <w:bidi w:val="0"/>
        <w:adjustRightInd/>
        <w:snapToGrid w:val="0"/>
        <w:spacing w:line="560" w:lineRule="exact"/>
        <w:ind w:firstLine="540" w:firstLineChars="193"/>
        <w:textAlignment w:val="auto"/>
        <w:rPr>
          <w:rFonts w:hint="eastAsia" w:ascii="仿宋" w:hAnsi="仿宋" w:eastAsia="仿宋" w:cs="仿宋"/>
          <w:sz w:val="28"/>
          <w:szCs w:val="28"/>
        </w:rPr>
      </w:pPr>
      <w:r>
        <w:rPr>
          <w:rFonts w:hint="eastAsia" w:ascii="仿宋" w:hAnsi="仿宋" w:eastAsia="仿宋" w:cs="仿宋"/>
          <w:sz w:val="28"/>
          <w:szCs w:val="28"/>
        </w:rPr>
        <w:t>2、项目名称：</w:t>
      </w:r>
      <w:bookmarkStart w:id="5" w:name="_GoBack"/>
      <w:r>
        <w:rPr>
          <w:rFonts w:hint="eastAsia" w:ascii="仿宋" w:hAnsi="仿宋" w:eastAsia="仿宋" w:cs="仿宋"/>
          <w:sz w:val="28"/>
          <w:szCs w:val="28"/>
        </w:rPr>
        <w:t>安宁市第一人民医院云南省基于疾病诊断相关组（DRGs)医院绩效综合分析网络平台服务购置项目（2025-2026年度）</w:t>
      </w:r>
      <w:bookmarkEnd w:id="5"/>
      <w:r>
        <w:rPr>
          <w:rFonts w:hint="eastAsia" w:ascii="仿宋" w:hAnsi="仿宋" w:eastAsia="仿宋" w:cs="仿宋"/>
          <w:sz w:val="28"/>
          <w:szCs w:val="28"/>
        </w:rPr>
        <w:t>；</w:t>
      </w:r>
    </w:p>
    <w:p w14:paraId="4C16E1E2">
      <w:pPr>
        <w:keepNext w:val="0"/>
        <w:keepLines w:val="0"/>
        <w:pageBreakBefore w:val="0"/>
        <w:tabs>
          <w:tab w:val="left" w:pos="9354"/>
        </w:tabs>
        <w:kinsoku/>
        <w:wordWrap/>
        <w:overflowPunct/>
        <w:topLinePunct w:val="0"/>
        <w:autoSpaceDE/>
        <w:autoSpaceDN/>
        <w:bidi w:val="0"/>
        <w:adjustRightInd/>
        <w:snapToGrid w:val="0"/>
        <w:spacing w:line="560" w:lineRule="exact"/>
        <w:ind w:firstLine="540" w:firstLineChars="193"/>
        <w:textAlignment w:val="auto"/>
        <w:rPr>
          <w:rFonts w:hint="eastAsia" w:ascii="仿宋" w:hAnsi="仿宋" w:eastAsia="仿宋" w:cs="仿宋"/>
          <w:sz w:val="28"/>
          <w:szCs w:val="28"/>
        </w:rPr>
      </w:pPr>
      <w:r>
        <w:rPr>
          <w:rFonts w:hint="eastAsia" w:ascii="仿宋" w:hAnsi="仿宋" w:eastAsia="仿宋" w:cs="仿宋"/>
          <w:sz w:val="28"/>
          <w:szCs w:val="28"/>
        </w:rPr>
        <w:t>3、采购需求：</w:t>
      </w:r>
      <w:r>
        <w:rPr>
          <w:rFonts w:hint="eastAsia" w:ascii="仿宋" w:hAnsi="仿宋" w:eastAsia="仿宋" w:cs="仿宋"/>
          <w:sz w:val="28"/>
          <w:szCs w:val="28"/>
          <w:lang w:eastAsia="zh-CN"/>
        </w:rPr>
        <w:t>我院现</w:t>
      </w:r>
      <w:r>
        <w:rPr>
          <w:rFonts w:hint="eastAsia" w:ascii="仿宋" w:hAnsi="仿宋" w:eastAsia="仿宋" w:cs="仿宋"/>
          <w:sz w:val="28"/>
          <w:szCs w:val="28"/>
        </w:rPr>
        <w:t>云南省基于疾病诊断相关组（DRGs)医院绩效综合分析网络平台服务</w:t>
      </w:r>
      <w:r>
        <w:rPr>
          <w:rFonts w:hint="eastAsia" w:ascii="仿宋" w:hAnsi="仿宋" w:eastAsia="仿宋" w:cs="仿宋"/>
          <w:sz w:val="28"/>
          <w:szCs w:val="28"/>
          <w:lang w:eastAsia="zh-CN"/>
        </w:rPr>
        <w:t>商合同到期，需重新择优遴选</w:t>
      </w:r>
      <w:r>
        <w:rPr>
          <w:rFonts w:hint="eastAsia" w:ascii="仿宋" w:hAnsi="仿宋" w:eastAsia="仿宋" w:cs="仿宋"/>
          <w:sz w:val="28"/>
          <w:szCs w:val="28"/>
        </w:rPr>
        <w:t>，详细采购需求见采购文件第6章；</w:t>
      </w:r>
    </w:p>
    <w:p w14:paraId="7D3B4B44">
      <w:pPr>
        <w:pStyle w:val="6"/>
        <w:keepNext w:val="0"/>
        <w:keepLines w:val="0"/>
        <w:pageBreakBefore w:val="0"/>
        <w:widowControl/>
        <w:kinsoku/>
        <w:wordWrap/>
        <w:overflowPunct/>
        <w:topLinePunct w:val="0"/>
        <w:autoSpaceDE/>
        <w:autoSpaceDN/>
        <w:bidi w:val="0"/>
        <w:adjustRightInd/>
        <w:spacing w:line="560" w:lineRule="exact"/>
        <w:ind w:right="-226" w:firstLine="540" w:firstLineChars="193"/>
        <w:jc w:val="left"/>
        <w:textAlignment w:val="auto"/>
        <w:rPr>
          <w:rFonts w:hint="eastAsia" w:ascii="仿宋" w:hAnsi="仿宋" w:eastAsia="仿宋" w:cs="仿宋"/>
          <w:sz w:val="28"/>
          <w:szCs w:val="28"/>
        </w:rPr>
      </w:pPr>
      <w:r>
        <w:rPr>
          <w:rFonts w:hint="eastAsia" w:ascii="仿宋" w:hAnsi="仿宋" w:eastAsia="仿宋" w:cs="仿宋"/>
          <w:sz w:val="28"/>
          <w:szCs w:val="28"/>
        </w:rPr>
        <w:t>4、采购预算：</w:t>
      </w:r>
      <w:r>
        <w:rPr>
          <w:rFonts w:hint="eastAsia" w:ascii="仿宋" w:hAnsi="仿宋" w:eastAsia="仿宋" w:cs="仿宋"/>
          <w:sz w:val="28"/>
          <w:szCs w:val="28"/>
          <w:lang w:val="en-US" w:eastAsia="zh-CN"/>
        </w:rPr>
        <w:t>7.8</w:t>
      </w:r>
      <w:r>
        <w:rPr>
          <w:rFonts w:hint="eastAsia" w:ascii="仿宋" w:hAnsi="仿宋" w:eastAsia="仿宋" w:cs="仿宋"/>
          <w:sz w:val="28"/>
          <w:szCs w:val="28"/>
        </w:rPr>
        <w:t>万元（供应商报价不得超过医院预算，否则响应文件无效）；</w:t>
      </w:r>
    </w:p>
    <w:p w14:paraId="7E9100F8">
      <w:pPr>
        <w:pStyle w:val="6"/>
        <w:keepNext w:val="0"/>
        <w:keepLines w:val="0"/>
        <w:pageBreakBefore w:val="0"/>
        <w:widowControl/>
        <w:kinsoku/>
        <w:wordWrap/>
        <w:overflowPunct/>
        <w:topLinePunct w:val="0"/>
        <w:autoSpaceDE/>
        <w:autoSpaceDN/>
        <w:bidi w:val="0"/>
        <w:adjustRightInd/>
        <w:spacing w:line="560" w:lineRule="exact"/>
        <w:ind w:right="-226" w:firstLine="540" w:firstLineChars="193"/>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5、服务期限：签订合同后1年；</w:t>
      </w:r>
    </w:p>
    <w:p w14:paraId="1B8FD0A9">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二、响应人要求</w:t>
      </w:r>
    </w:p>
    <w:p w14:paraId="31BD5071">
      <w:pPr>
        <w:pStyle w:val="6"/>
        <w:keepNext w:val="0"/>
        <w:keepLines w:val="0"/>
        <w:pageBreakBefore w:val="0"/>
        <w:widowControl/>
        <w:kinsoku/>
        <w:wordWrap/>
        <w:overflowPunct/>
        <w:topLinePunct w:val="0"/>
        <w:autoSpaceDE/>
        <w:autoSpaceDN/>
        <w:bidi w:val="0"/>
        <w:adjustRightInd/>
        <w:spacing w:line="560" w:lineRule="exact"/>
        <w:ind w:right="-226" w:firstLine="540" w:firstLineChars="193"/>
        <w:jc w:val="left"/>
        <w:textAlignment w:val="auto"/>
        <w:rPr>
          <w:rFonts w:hint="eastAsia" w:ascii="仿宋" w:hAnsi="仿宋" w:eastAsia="仿宋" w:cs="仿宋"/>
          <w:sz w:val="28"/>
          <w:szCs w:val="28"/>
        </w:rPr>
      </w:pPr>
      <w:r>
        <w:rPr>
          <w:rFonts w:hint="eastAsia" w:ascii="仿宋" w:hAnsi="仿宋" w:eastAsia="仿宋" w:cs="仿宋"/>
          <w:sz w:val="28"/>
          <w:szCs w:val="28"/>
        </w:rPr>
        <w:t>1、具有独立承担民事责任的能力；</w:t>
      </w:r>
    </w:p>
    <w:p w14:paraId="5B3FE719">
      <w:pPr>
        <w:pStyle w:val="6"/>
        <w:keepNext w:val="0"/>
        <w:keepLines w:val="0"/>
        <w:pageBreakBefore w:val="0"/>
        <w:widowControl/>
        <w:kinsoku/>
        <w:wordWrap/>
        <w:overflowPunct/>
        <w:topLinePunct w:val="0"/>
        <w:autoSpaceDE/>
        <w:autoSpaceDN/>
        <w:bidi w:val="0"/>
        <w:adjustRightInd/>
        <w:spacing w:line="560" w:lineRule="exact"/>
        <w:ind w:right="-226" w:firstLine="540" w:firstLineChars="193"/>
        <w:jc w:val="left"/>
        <w:textAlignment w:val="auto"/>
        <w:rPr>
          <w:rFonts w:hint="eastAsia" w:ascii="仿宋" w:hAnsi="仿宋" w:eastAsia="仿宋" w:cs="仿宋"/>
          <w:sz w:val="28"/>
          <w:szCs w:val="28"/>
        </w:rPr>
      </w:pPr>
      <w:r>
        <w:rPr>
          <w:rFonts w:hint="eastAsia" w:ascii="仿宋" w:hAnsi="仿宋" w:eastAsia="仿宋" w:cs="仿宋"/>
          <w:sz w:val="28"/>
          <w:szCs w:val="28"/>
        </w:rPr>
        <w:t>2、具有履行合同所必需的设备和专业技术能力；</w:t>
      </w:r>
    </w:p>
    <w:p w14:paraId="719E39DC">
      <w:pPr>
        <w:pStyle w:val="6"/>
        <w:keepNext w:val="0"/>
        <w:keepLines w:val="0"/>
        <w:pageBreakBefore w:val="0"/>
        <w:kinsoku/>
        <w:wordWrap/>
        <w:overflowPunct/>
        <w:topLinePunct w:val="0"/>
        <w:autoSpaceDE/>
        <w:autoSpaceDN/>
        <w:bidi w:val="0"/>
        <w:adjustRightInd/>
        <w:spacing w:line="560" w:lineRule="exact"/>
        <w:ind w:right="-227" w:firstLine="540" w:firstLineChars="193"/>
        <w:jc w:val="left"/>
        <w:textAlignment w:val="auto"/>
        <w:rPr>
          <w:rFonts w:hint="eastAsia" w:ascii="仿宋" w:hAnsi="仿宋" w:eastAsia="仿宋" w:cs="仿宋"/>
          <w:sz w:val="28"/>
          <w:szCs w:val="28"/>
        </w:rPr>
      </w:pPr>
      <w:r>
        <w:rPr>
          <w:rFonts w:hint="eastAsia" w:ascii="仿宋" w:hAnsi="仿宋" w:eastAsia="仿宋" w:cs="仿宋"/>
          <w:sz w:val="28"/>
          <w:szCs w:val="28"/>
        </w:rPr>
        <w:t>3、供应商在本项目谈判截止时间前未被列入“信用中国”网站失信被执行人及中国政府采购网“政府采购严重违法失信行为信息记录名单”（以采购人查询为准）；</w:t>
      </w:r>
    </w:p>
    <w:p w14:paraId="1A1BF52A">
      <w:pPr>
        <w:pStyle w:val="6"/>
        <w:keepNext w:val="0"/>
        <w:keepLines w:val="0"/>
        <w:pageBreakBefore w:val="0"/>
        <w:kinsoku/>
        <w:wordWrap/>
        <w:overflowPunct/>
        <w:topLinePunct w:val="0"/>
        <w:autoSpaceDE/>
        <w:autoSpaceDN/>
        <w:bidi w:val="0"/>
        <w:adjustRightInd/>
        <w:spacing w:line="560" w:lineRule="exact"/>
        <w:ind w:right="-227" w:firstLine="540" w:firstLineChars="193"/>
        <w:jc w:val="left"/>
        <w:textAlignment w:val="auto"/>
        <w:rPr>
          <w:rFonts w:hint="eastAsia" w:ascii="仿宋" w:hAnsi="仿宋" w:eastAsia="仿宋" w:cs="仿宋"/>
          <w:sz w:val="28"/>
          <w:szCs w:val="28"/>
        </w:rPr>
      </w:pPr>
      <w:r>
        <w:rPr>
          <w:rFonts w:hint="eastAsia" w:ascii="仿宋" w:hAnsi="仿宋" w:eastAsia="仿宋" w:cs="仿宋"/>
          <w:sz w:val="28"/>
          <w:szCs w:val="28"/>
        </w:rPr>
        <w:t>4、具有履行合同所必需的经营资质；</w:t>
      </w:r>
    </w:p>
    <w:p w14:paraId="08C07D78">
      <w:pPr>
        <w:pStyle w:val="6"/>
        <w:keepNext w:val="0"/>
        <w:keepLines w:val="0"/>
        <w:pageBreakBefore w:val="0"/>
        <w:widowControl/>
        <w:kinsoku/>
        <w:wordWrap/>
        <w:overflowPunct/>
        <w:topLinePunct w:val="0"/>
        <w:autoSpaceDE/>
        <w:autoSpaceDN/>
        <w:bidi w:val="0"/>
        <w:adjustRightInd/>
        <w:spacing w:line="560" w:lineRule="exact"/>
        <w:ind w:right="-226" w:firstLine="540" w:firstLineChars="193"/>
        <w:jc w:val="left"/>
        <w:textAlignment w:val="auto"/>
        <w:rPr>
          <w:rFonts w:hint="eastAsia" w:ascii="仿宋" w:hAnsi="仿宋" w:eastAsia="仿宋" w:cs="仿宋"/>
          <w:sz w:val="28"/>
          <w:szCs w:val="28"/>
        </w:rPr>
      </w:pPr>
      <w:r>
        <w:rPr>
          <w:rFonts w:hint="eastAsia" w:ascii="仿宋" w:hAnsi="仿宋" w:eastAsia="仿宋" w:cs="仿宋"/>
          <w:sz w:val="28"/>
          <w:szCs w:val="28"/>
        </w:rPr>
        <w:t>5、本项目不接受组成联合体响应；</w:t>
      </w:r>
    </w:p>
    <w:p w14:paraId="11FFDA97">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三、报名要求及时间、方式</w:t>
      </w:r>
    </w:p>
    <w:p w14:paraId="43261465">
      <w:pPr>
        <w:pStyle w:val="6"/>
        <w:keepNext w:val="0"/>
        <w:keepLines w:val="0"/>
        <w:pageBreakBefore w:val="0"/>
        <w:widowControl/>
        <w:kinsoku/>
        <w:wordWrap/>
        <w:overflowPunct/>
        <w:topLinePunct w:val="0"/>
        <w:autoSpaceDE/>
        <w:autoSpaceDN/>
        <w:bidi w:val="0"/>
        <w:adjustRightInd/>
        <w:spacing w:line="560" w:lineRule="exact"/>
        <w:ind w:firstLine="540" w:firstLineChars="193"/>
        <w:textAlignment w:val="auto"/>
        <w:rPr>
          <w:rFonts w:hint="eastAsia" w:ascii="仿宋" w:hAnsi="仿宋" w:eastAsia="仿宋" w:cs="仿宋"/>
          <w:sz w:val="28"/>
          <w:szCs w:val="28"/>
        </w:rPr>
      </w:pPr>
      <w:r>
        <w:rPr>
          <w:rFonts w:hint="eastAsia" w:ascii="仿宋" w:hAnsi="仿宋" w:eastAsia="仿宋" w:cs="仿宋"/>
          <w:sz w:val="28"/>
          <w:szCs w:val="28"/>
          <w:shd w:val="clear" w:color="auto" w:fill="FFFFFF"/>
        </w:rPr>
        <w:t>1、报名时间：自本项目一次公告发布之日（不含当日）起6个工作日内，2025年8月</w:t>
      </w:r>
      <w:r>
        <w:rPr>
          <w:rFonts w:hint="eastAsia" w:ascii="仿宋" w:hAnsi="仿宋" w:eastAsia="仿宋" w:cs="仿宋"/>
          <w:sz w:val="28"/>
          <w:szCs w:val="28"/>
          <w:shd w:val="clear" w:color="auto" w:fill="FFFFFF"/>
          <w:lang w:val="en-US" w:eastAsia="zh-CN"/>
        </w:rPr>
        <w:t>29</w:t>
      </w:r>
      <w:r>
        <w:rPr>
          <w:rFonts w:hint="eastAsia" w:ascii="仿宋" w:hAnsi="仿宋" w:eastAsia="仿宋" w:cs="仿宋"/>
          <w:sz w:val="28"/>
          <w:szCs w:val="28"/>
          <w:shd w:val="clear" w:color="auto" w:fill="FFFFFF"/>
        </w:rPr>
        <w:t>日-2025年</w:t>
      </w:r>
      <w:r>
        <w:rPr>
          <w:rFonts w:hint="eastAsia" w:ascii="仿宋" w:hAnsi="仿宋" w:eastAsia="仿宋" w:cs="仿宋"/>
          <w:sz w:val="28"/>
          <w:szCs w:val="28"/>
          <w:shd w:val="clear" w:color="auto" w:fill="FFFFFF"/>
          <w:lang w:val="en-US" w:eastAsia="zh-CN"/>
        </w:rPr>
        <w:t>9</w:t>
      </w:r>
      <w:r>
        <w:rPr>
          <w:rFonts w:hint="eastAsia" w:ascii="仿宋" w:hAnsi="仿宋" w:eastAsia="仿宋" w:cs="仿宋"/>
          <w:sz w:val="28"/>
          <w:szCs w:val="28"/>
          <w:shd w:val="clear" w:color="auto" w:fill="FFFFFF"/>
        </w:rPr>
        <w:t>月5日17:30，逾期不再受理；</w:t>
      </w:r>
    </w:p>
    <w:p w14:paraId="23004AEE">
      <w:pPr>
        <w:pStyle w:val="6"/>
        <w:keepNext w:val="0"/>
        <w:keepLines w:val="0"/>
        <w:pageBreakBefore w:val="0"/>
        <w:widowControl/>
        <w:kinsoku/>
        <w:wordWrap/>
        <w:overflowPunct/>
        <w:topLinePunct w:val="0"/>
        <w:autoSpaceDE/>
        <w:autoSpaceDN/>
        <w:bidi w:val="0"/>
        <w:adjustRightInd/>
        <w:spacing w:line="560" w:lineRule="exact"/>
        <w:ind w:firstLine="540" w:firstLineChars="193"/>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2、报名要求</w:t>
      </w:r>
      <w:r>
        <w:rPr>
          <w:rFonts w:hint="eastAsia" w:ascii="仿宋" w:hAnsi="仿宋" w:eastAsia="仿宋" w:cs="仿宋"/>
          <w:b/>
          <w:bCs/>
          <w:sz w:val="28"/>
          <w:szCs w:val="28"/>
          <w:shd w:val="clear" w:color="auto" w:fill="FFFFFF"/>
        </w:rPr>
        <w:t>：</w:t>
      </w:r>
      <w:r>
        <w:rPr>
          <w:rFonts w:hint="eastAsia" w:ascii="仿宋" w:hAnsi="仿宋" w:eastAsia="仿宋" w:cs="仿宋"/>
          <w:sz w:val="28"/>
          <w:szCs w:val="28"/>
          <w:shd w:val="clear" w:color="auto" w:fill="FFFFFF"/>
        </w:rPr>
        <w:t>通过邮件报名，按本院内谈判采购文件第二章“安宁市第一人民医院院内谈判采购报名资质文件”格式准备好资料盖章扫描合成一个PDF，邮件以“项目名称+公司名称”命名，发送至anygtzc@163.com邮箱，报名成功后会收到医院回复；</w:t>
      </w:r>
    </w:p>
    <w:p w14:paraId="202D5991">
      <w:pPr>
        <w:pStyle w:val="6"/>
        <w:keepNext w:val="0"/>
        <w:keepLines w:val="0"/>
        <w:pageBreakBefore w:val="0"/>
        <w:widowControl/>
        <w:shd w:val="clear" w:color="auto" w:fill="FFFFFF"/>
        <w:kinsoku/>
        <w:wordWrap/>
        <w:overflowPunct/>
        <w:topLinePunct w:val="0"/>
        <w:autoSpaceDE/>
        <w:autoSpaceDN/>
        <w:bidi w:val="0"/>
        <w:adjustRightInd/>
        <w:spacing w:line="560" w:lineRule="exact"/>
        <w:ind w:firstLine="540" w:firstLineChars="193"/>
        <w:textAlignment w:val="auto"/>
        <w:rPr>
          <w:rFonts w:hint="eastAsia" w:ascii="仿宋" w:hAnsi="仿宋" w:eastAsia="仿宋" w:cs="仿宋"/>
          <w:b/>
          <w:bCs/>
          <w:sz w:val="28"/>
          <w:szCs w:val="28"/>
          <w:shd w:val="clear" w:color="auto" w:fill="FFFFFF"/>
        </w:rPr>
      </w:pPr>
      <w:r>
        <w:rPr>
          <w:rFonts w:hint="eastAsia" w:ascii="仿宋" w:hAnsi="仿宋" w:eastAsia="仿宋" w:cs="仿宋"/>
          <w:sz w:val="28"/>
          <w:szCs w:val="28"/>
          <w:shd w:val="clear" w:color="auto" w:fill="FFFFFF"/>
        </w:rPr>
        <w:t>3、凡有意向参与院内谈判的供应商，请在报名时认真填写邮箱及联系电话，作为日后接收通知等的重要联系方式；</w:t>
      </w:r>
    </w:p>
    <w:p w14:paraId="1F9DFFCA">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bCs/>
          <w:kern w:val="0"/>
          <w:sz w:val="28"/>
          <w:szCs w:val="28"/>
          <w:shd w:val="clear" w:color="auto" w:fill="FFFFFF"/>
          <w:lang w:bidi="ar"/>
        </w:rPr>
      </w:pPr>
      <w:r>
        <w:rPr>
          <w:rFonts w:hint="eastAsia" w:ascii="仿宋" w:hAnsi="仿宋" w:eastAsia="仿宋" w:cs="仿宋"/>
          <w:b/>
          <w:bCs/>
          <w:sz w:val="28"/>
          <w:szCs w:val="28"/>
          <w:shd w:val="clear" w:color="auto" w:fill="FFFFFF"/>
        </w:rPr>
        <w:t>四、谈判要求及时间、地点</w:t>
      </w:r>
    </w:p>
    <w:p w14:paraId="33D82F5A">
      <w:pPr>
        <w:pStyle w:val="6"/>
        <w:keepNext w:val="0"/>
        <w:keepLines w:val="0"/>
        <w:pageBreakBefore w:val="0"/>
        <w:widowControl/>
        <w:kinsoku/>
        <w:wordWrap/>
        <w:overflowPunct/>
        <w:topLinePunct w:val="0"/>
        <w:autoSpaceDE/>
        <w:autoSpaceDN/>
        <w:bidi w:val="0"/>
        <w:adjustRightInd/>
        <w:spacing w:line="560" w:lineRule="exact"/>
        <w:ind w:firstLine="540" w:firstLineChars="193"/>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1、谈判时间：</w:t>
      </w:r>
      <w:r>
        <w:rPr>
          <w:rFonts w:hint="eastAsia" w:ascii="仿宋" w:hAnsi="仿宋" w:eastAsia="仿宋" w:cs="仿宋"/>
          <w:b/>
          <w:bCs/>
          <w:sz w:val="28"/>
          <w:szCs w:val="28"/>
          <w:shd w:val="clear" w:color="auto" w:fill="FFFFFF"/>
        </w:rPr>
        <w:t>2025年</w:t>
      </w:r>
      <w:r>
        <w:rPr>
          <w:rFonts w:hint="eastAsia" w:ascii="仿宋" w:hAnsi="仿宋" w:eastAsia="仿宋" w:cs="仿宋"/>
          <w:b/>
          <w:bCs/>
          <w:sz w:val="28"/>
          <w:szCs w:val="28"/>
          <w:shd w:val="clear" w:color="auto" w:fill="FFFFFF"/>
          <w:lang w:val="en-US" w:eastAsia="zh-CN"/>
        </w:rPr>
        <w:t>9</w:t>
      </w:r>
      <w:r>
        <w:rPr>
          <w:rFonts w:hint="eastAsia" w:ascii="仿宋" w:hAnsi="仿宋" w:eastAsia="仿宋" w:cs="仿宋"/>
          <w:b/>
          <w:bCs/>
          <w:sz w:val="28"/>
          <w:szCs w:val="28"/>
          <w:shd w:val="clear" w:color="auto" w:fill="FFFFFF"/>
        </w:rPr>
        <w:t>月</w:t>
      </w:r>
      <w:r>
        <w:rPr>
          <w:rFonts w:hint="eastAsia" w:ascii="仿宋" w:hAnsi="仿宋" w:eastAsia="仿宋" w:cs="仿宋"/>
          <w:b/>
          <w:bCs/>
          <w:sz w:val="28"/>
          <w:szCs w:val="28"/>
          <w:shd w:val="clear" w:color="auto" w:fill="FFFFFF"/>
          <w:lang w:val="en-US" w:eastAsia="zh-CN"/>
        </w:rPr>
        <w:t>9</w:t>
      </w:r>
      <w:r>
        <w:rPr>
          <w:rFonts w:hint="eastAsia" w:ascii="仿宋" w:hAnsi="仿宋" w:eastAsia="仿宋" w:cs="仿宋"/>
          <w:b/>
          <w:bCs/>
          <w:sz w:val="28"/>
          <w:szCs w:val="28"/>
          <w:shd w:val="clear" w:color="auto" w:fill="FFFFFF"/>
        </w:rPr>
        <w:t>日上午</w:t>
      </w:r>
      <w:r>
        <w:rPr>
          <w:rFonts w:hint="eastAsia" w:ascii="仿宋" w:hAnsi="仿宋" w:eastAsia="仿宋" w:cs="仿宋"/>
          <w:b/>
          <w:bCs/>
          <w:sz w:val="28"/>
          <w:szCs w:val="28"/>
          <w:shd w:val="clear" w:color="auto" w:fill="FFFFFF"/>
          <w:lang w:val="en-US" w:eastAsia="zh-CN"/>
        </w:rPr>
        <w:t>9</w:t>
      </w:r>
      <w:r>
        <w:rPr>
          <w:rFonts w:hint="eastAsia" w:ascii="仿宋" w:hAnsi="仿宋" w:eastAsia="仿宋" w:cs="仿宋"/>
          <w:b/>
          <w:bCs/>
          <w:sz w:val="28"/>
          <w:szCs w:val="28"/>
          <w:shd w:val="clear" w:color="auto" w:fill="FFFFFF"/>
        </w:rPr>
        <w:t>:00</w:t>
      </w:r>
      <w:r>
        <w:rPr>
          <w:rFonts w:hint="eastAsia" w:ascii="仿宋" w:hAnsi="仿宋" w:eastAsia="仿宋" w:cs="仿宋"/>
          <w:sz w:val="28"/>
          <w:szCs w:val="28"/>
          <w:shd w:val="clear" w:color="auto" w:fill="FFFFFF"/>
        </w:rPr>
        <w:t>（请至少提前5分钟到达谈判现场签到）；</w:t>
      </w:r>
    </w:p>
    <w:p w14:paraId="6E0CEC54">
      <w:pPr>
        <w:pStyle w:val="6"/>
        <w:keepNext w:val="0"/>
        <w:keepLines w:val="0"/>
        <w:pageBreakBefore w:val="0"/>
        <w:widowControl/>
        <w:kinsoku/>
        <w:wordWrap/>
        <w:overflowPunct/>
        <w:topLinePunct w:val="0"/>
        <w:autoSpaceDE/>
        <w:autoSpaceDN/>
        <w:bidi w:val="0"/>
        <w:adjustRightInd/>
        <w:spacing w:line="560" w:lineRule="exact"/>
        <w:ind w:firstLine="540" w:firstLineChars="193"/>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2、谈判地点：安宁市第一人民医院金方院区综合楼505（医共体招标管理办公室，若有更改会另行通知）；</w:t>
      </w:r>
    </w:p>
    <w:p w14:paraId="323AF252">
      <w:pPr>
        <w:keepNext w:val="0"/>
        <w:keepLines w:val="0"/>
        <w:pageBreakBefore w:val="0"/>
        <w:widowControl/>
        <w:kinsoku/>
        <w:wordWrap/>
        <w:overflowPunct/>
        <w:topLinePunct w:val="0"/>
        <w:autoSpaceDE/>
        <w:autoSpaceDN/>
        <w:bidi w:val="0"/>
        <w:adjustRightInd/>
        <w:spacing w:line="560" w:lineRule="exact"/>
        <w:ind w:firstLine="540" w:firstLineChars="193"/>
        <w:contextualSpacing/>
        <w:jc w:val="left"/>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3、谈判需提交资料：参考第五章“谈判响应文件格式”准备响应文件，1份正本2份副本（副本可以为正本的复印件，须胶装成册，不得活页装订）、电子文件（须为U盘） 1 份（含已盖章签字的正本复印件PDF格式和可编辑的word文档，电子文件命名方式：项目名称+电子文件+供应商名称，U盘开标后退还报价人；</w:t>
      </w:r>
    </w:p>
    <w:p w14:paraId="7E367333">
      <w:pPr>
        <w:keepNext w:val="0"/>
        <w:keepLines w:val="0"/>
        <w:pageBreakBefore w:val="0"/>
        <w:widowControl/>
        <w:kinsoku/>
        <w:wordWrap/>
        <w:overflowPunct/>
        <w:topLinePunct w:val="0"/>
        <w:autoSpaceDE/>
        <w:autoSpaceDN/>
        <w:bidi w:val="0"/>
        <w:adjustRightInd/>
        <w:spacing w:line="560" w:lineRule="exact"/>
        <w:ind w:firstLine="540" w:firstLineChars="193"/>
        <w:contextualSpacing/>
        <w:jc w:val="left"/>
        <w:textAlignment w:val="auto"/>
        <w:rPr>
          <w:rFonts w:hint="eastAsia" w:ascii="仿宋" w:hAnsi="仿宋" w:eastAsia="仿宋" w:cs="仿宋"/>
          <w:sz w:val="28"/>
          <w:szCs w:val="28"/>
          <w:shd w:val="clear" w:color="auto" w:fill="FFFFFF"/>
        </w:rPr>
      </w:pPr>
      <w:r>
        <w:rPr>
          <w:rFonts w:hint="eastAsia" w:ascii="仿宋" w:hAnsi="仿宋" w:eastAsia="仿宋" w:cs="仿宋"/>
          <w:kern w:val="0"/>
          <w:sz w:val="28"/>
          <w:szCs w:val="28"/>
          <w:shd w:val="clear" w:color="auto" w:fill="FFFFFF"/>
          <w:lang w:bidi="ar"/>
        </w:rPr>
        <w:t>4、报价文件的包装要求：所有报价文件（包含正本、副本、电子版U盘）应同时做一个密封包。密封包装应注明：项目编号、项目名称、供应商全称及"2025年</w:t>
      </w:r>
      <w:r>
        <w:rPr>
          <w:rFonts w:hint="eastAsia" w:ascii="仿宋" w:hAnsi="仿宋" w:eastAsia="仿宋" w:cs="仿宋"/>
          <w:kern w:val="0"/>
          <w:sz w:val="28"/>
          <w:szCs w:val="28"/>
          <w:shd w:val="clear" w:color="auto" w:fill="FFFFFF"/>
          <w:lang w:val="en-US" w:eastAsia="zh-CN" w:bidi="ar"/>
        </w:rPr>
        <w:t>9</w:t>
      </w:r>
      <w:r>
        <w:rPr>
          <w:rFonts w:hint="eastAsia" w:ascii="仿宋" w:hAnsi="仿宋" w:eastAsia="仿宋" w:cs="仿宋"/>
          <w:kern w:val="0"/>
          <w:sz w:val="28"/>
          <w:szCs w:val="28"/>
          <w:shd w:val="clear" w:color="auto" w:fill="FFFFFF"/>
          <w:lang w:bidi="ar"/>
        </w:rPr>
        <w:t>月</w:t>
      </w:r>
      <w:r>
        <w:rPr>
          <w:rFonts w:hint="eastAsia" w:ascii="仿宋" w:hAnsi="仿宋" w:eastAsia="仿宋" w:cs="仿宋"/>
          <w:kern w:val="0"/>
          <w:sz w:val="28"/>
          <w:szCs w:val="28"/>
          <w:shd w:val="clear" w:color="auto" w:fill="FFFFFF"/>
          <w:lang w:val="en-US" w:eastAsia="zh-CN" w:bidi="ar"/>
        </w:rPr>
        <w:t>9</w:t>
      </w:r>
      <w:r>
        <w:rPr>
          <w:rFonts w:hint="eastAsia" w:ascii="仿宋" w:hAnsi="仿宋" w:eastAsia="仿宋" w:cs="仿宋"/>
          <w:kern w:val="0"/>
          <w:sz w:val="28"/>
          <w:szCs w:val="28"/>
          <w:shd w:val="clear" w:color="auto" w:fill="FFFFFF"/>
          <w:lang w:bidi="ar"/>
        </w:rPr>
        <w:t>日</w:t>
      </w:r>
      <w:r>
        <w:rPr>
          <w:rFonts w:hint="eastAsia" w:ascii="仿宋" w:hAnsi="仿宋" w:eastAsia="仿宋" w:cs="仿宋"/>
          <w:kern w:val="0"/>
          <w:sz w:val="28"/>
          <w:szCs w:val="28"/>
          <w:shd w:val="clear" w:color="auto" w:fill="FFFFFF"/>
          <w:lang w:val="en-US" w:eastAsia="zh-CN" w:bidi="ar"/>
        </w:rPr>
        <w:t>9</w:t>
      </w:r>
      <w:r>
        <w:rPr>
          <w:rFonts w:hint="eastAsia" w:ascii="仿宋" w:hAnsi="仿宋" w:eastAsia="仿宋" w:cs="仿宋"/>
          <w:kern w:val="0"/>
          <w:sz w:val="28"/>
          <w:szCs w:val="28"/>
          <w:shd w:val="clear" w:color="auto" w:fill="FFFFFF"/>
          <w:lang w:bidi="ar"/>
        </w:rPr>
        <w:t>时00分前不得启封"的字样，并在密封处加盖单位公章或密封章。</w:t>
      </w:r>
    </w:p>
    <w:p w14:paraId="1E953DBD">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五、谈判流程</w:t>
      </w:r>
    </w:p>
    <w:p w14:paraId="091399CB">
      <w:pPr>
        <w:pStyle w:val="6"/>
        <w:keepNext w:val="0"/>
        <w:keepLines w:val="0"/>
        <w:pageBreakBefore w:val="0"/>
        <w:widowControl/>
        <w:kinsoku/>
        <w:wordWrap/>
        <w:overflowPunct/>
        <w:topLinePunct w:val="0"/>
        <w:autoSpaceDE/>
        <w:autoSpaceDN/>
        <w:bidi w:val="0"/>
        <w:adjustRightInd/>
        <w:spacing w:line="560" w:lineRule="exact"/>
        <w:ind w:firstLine="540" w:firstLineChars="193"/>
        <w:jc w:val="left"/>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1、本项目按照综合评分法评定，总分100分（评审标准见采购文件第三章：评审办法）；</w:t>
      </w:r>
    </w:p>
    <w:p w14:paraId="36020354">
      <w:pPr>
        <w:pStyle w:val="6"/>
        <w:keepNext w:val="0"/>
        <w:keepLines w:val="0"/>
        <w:pageBreakBefore w:val="0"/>
        <w:widowControl/>
        <w:kinsoku/>
        <w:wordWrap/>
        <w:overflowPunct/>
        <w:topLinePunct w:val="0"/>
        <w:autoSpaceDE/>
        <w:autoSpaceDN/>
        <w:bidi w:val="0"/>
        <w:adjustRightInd/>
        <w:spacing w:line="560" w:lineRule="exact"/>
        <w:ind w:firstLine="540" w:firstLineChars="193"/>
        <w:jc w:val="left"/>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2、首先进行开标，各供应商响应文件密封情况在医共体审计部及供应商互相检查确认合格后进行开标，开标时对供应商响应文件是否提供一份正本二份副本、响应文件是否胶装成册，是否提供电子版响应文件（U盘）进行公开唱标，未按要求提供响应文件将不通过符合性检查现场退还报价人，供应商的一次报价不进行唱标，开标结束后各供应商退出谈判现场；</w:t>
      </w:r>
    </w:p>
    <w:p w14:paraId="52905061">
      <w:pPr>
        <w:pStyle w:val="6"/>
        <w:keepNext w:val="0"/>
        <w:keepLines w:val="0"/>
        <w:pageBreakBefore w:val="0"/>
        <w:widowControl/>
        <w:kinsoku/>
        <w:wordWrap/>
        <w:overflowPunct/>
        <w:topLinePunct w:val="0"/>
        <w:autoSpaceDE/>
        <w:autoSpaceDN/>
        <w:bidi w:val="0"/>
        <w:adjustRightInd/>
        <w:spacing w:line="560" w:lineRule="exact"/>
        <w:ind w:firstLine="540" w:firstLineChars="193"/>
        <w:jc w:val="left"/>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3、谈判小组对响应文件进行初步的资格审查及符合性审查，通过资格审查及符合性审查后，各报名供应商按签到顺序依次进入会场，对产品及服务方案进行介绍，接受谈判小组的咨询及询问，每商家有效时间不超过10分钟；</w:t>
      </w:r>
    </w:p>
    <w:p w14:paraId="1B5E8209">
      <w:pPr>
        <w:pStyle w:val="6"/>
        <w:keepNext w:val="0"/>
        <w:keepLines w:val="0"/>
        <w:pageBreakBefore w:val="0"/>
        <w:widowControl/>
        <w:kinsoku/>
        <w:wordWrap/>
        <w:overflowPunct/>
        <w:topLinePunct w:val="0"/>
        <w:autoSpaceDE/>
        <w:autoSpaceDN/>
        <w:bidi w:val="0"/>
        <w:adjustRightInd/>
        <w:spacing w:line="560" w:lineRule="exact"/>
        <w:ind w:firstLine="540" w:firstLineChars="193"/>
        <w:jc w:val="left"/>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4、提交二次报价，所有供应商同时进入谈判现场提交二次报价，第二次报价为商家最终报价，由主持人现场公布，二次报价公布后供应商即可离开；</w:t>
      </w:r>
    </w:p>
    <w:p w14:paraId="517C1FBD">
      <w:pPr>
        <w:pStyle w:val="6"/>
        <w:keepNext w:val="0"/>
        <w:keepLines w:val="0"/>
        <w:pageBreakBefore w:val="0"/>
        <w:widowControl/>
        <w:kinsoku/>
        <w:wordWrap/>
        <w:overflowPunct/>
        <w:topLinePunct w:val="0"/>
        <w:autoSpaceDE/>
        <w:autoSpaceDN/>
        <w:bidi w:val="0"/>
        <w:adjustRightInd/>
        <w:spacing w:line="560" w:lineRule="exact"/>
        <w:ind w:firstLine="540" w:firstLineChars="193"/>
        <w:jc w:val="left"/>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5、评审，谈判小组依据</w:t>
      </w:r>
      <w:r>
        <w:rPr>
          <w:rFonts w:hint="eastAsia" w:ascii="仿宋" w:hAnsi="仿宋" w:eastAsia="仿宋" w:cs="仿宋"/>
          <w:sz w:val="28"/>
          <w:szCs w:val="28"/>
        </w:rPr>
        <w:t>评分标准对供应商响应文件进行评审，评审结果将在谈判当日内通过报名邮箱告知各供应商。</w:t>
      </w:r>
      <w:r>
        <w:rPr>
          <w:rFonts w:hint="eastAsia" w:ascii="仿宋" w:hAnsi="仿宋" w:eastAsia="仿宋" w:cs="仿宋"/>
          <w:sz w:val="28"/>
          <w:szCs w:val="28"/>
          <w:shd w:val="clear" w:color="auto" w:fill="FFFFFF"/>
        </w:rPr>
        <w:t>评分最高的供应商将由谈判小组推荐为拟成交供应商并报医院办公会定标，定标后医院会向成交供应商发放成交通知书并联系签订合同；</w:t>
      </w:r>
    </w:p>
    <w:p w14:paraId="56770E90">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六、院内谈判采购说明</w:t>
      </w:r>
    </w:p>
    <w:p w14:paraId="092A94B3">
      <w:pPr>
        <w:pStyle w:val="6"/>
        <w:keepNext w:val="0"/>
        <w:keepLines w:val="0"/>
        <w:pageBreakBefore w:val="0"/>
        <w:widowControl/>
        <w:kinsoku/>
        <w:wordWrap/>
        <w:overflowPunct/>
        <w:topLinePunct w:val="0"/>
        <w:autoSpaceDE/>
        <w:autoSpaceDN/>
        <w:bidi w:val="0"/>
        <w:adjustRightInd/>
        <w:spacing w:line="560" w:lineRule="exact"/>
        <w:ind w:firstLine="540" w:firstLineChars="193"/>
        <w:jc w:val="left"/>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1、我方组织院内评审专家结合我方实际及性价比综合评审，不承诺选择最低报价的供应商（同一品牌、同一型号相同产品除外）；</w:t>
      </w:r>
    </w:p>
    <w:p w14:paraId="2E78E239">
      <w:pPr>
        <w:pStyle w:val="6"/>
        <w:keepNext w:val="0"/>
        <w:keepLines w:val="0"/>
        <w:pageBreakBefore w:val="0"/>
        <w:widowControl/>
        <w:shd w:val="clear" w:color="auto" w:fill="FFFFFF"/>
        <w:kinsoku/>
        <w:wordWrap/>
        <w:overflowPunct/>
        <w:topLinePunct w:val="0"/>
        <w:autoSpaceDE/>
        <w:autoSpaceDN/>
        <w:bidi w:val="0"/>
        <w:adjustRightInd/>
        <w:spacing w:line="560" w:lineRule="exact"/>
        <w:ind w:firstLine="540" w:firstLineChars="193"/>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2、初步通过资格审查及符合性审查供应商方能进行二次报价，资格审查标准为：（1）具有独立承担民事责任的能力；（2）具有良好的商业信誉和健全的财务会计制度；（3）具有履行合同所必需的设备和专业技术能力；（4）有依法缴纳税收和社会保障资金的良好记录；（5）无犯罪、无失信记录、无政府采购严重违法失信行为；（6）具有履行合同所必需的经营资质；（7）供应商负责人为同一人或者存在控股、管理关系的不同单位，不得参加同一标段谈判；（8）不接受联合体响应；（9）本项目不得转包、分包。符合性审查标准为：（1）报价文件是否按谈判公告及附件要求签署、盖章；（2）报价是否超过谈判公告中规定的预算金额或者最高限价；（3）报价文件内容是否有书写潦草、字迹模糊不清难以辨认的情况；（4）报价文件是否含有采购人不能接受的附加条件；（5）响应文件是否按谈判公告及附件规定的格式、内容和要求填写（响应文件可以在参考格式基础上增加，但不得删减）；（6）是否提供委托代理人社保缴纳证明；（7）是否签署《不参与围标串标承诺书》、《合规及廉洁自律承诺书》、《不存在禁止参与投保情形承诺书》（3个承诺书格式在响应文件模版中）；（8）供应商是否存在串通投标或被视为串通的情形；（9）法律、法规规定的其他无效情形；</w:t>
      </w:r>
    </w:p>
    <w:p w14:paraId="436BDD40">
      <w:pPr>
        <w:pStyle w:val="6"/>
        <w:keepNext w:val="0"/>
        <w:keepLines w:val="0"/>
        <w:pageBreakBefore w:val="0"/>
        <w:widowControl/>
        <w:kinsoku/>
        <w:wordWrap/>
        <w:overflowPunct/>
        <w:topLinePunct w:val="0"/>
        <w:autoSpaceDE/>
        <w:autoSpaceDN/>
        <w:bidi w:val="0"/>
        <w:adjustRightInd/>
        <w:spacing w:line="560" w:lineRule="exact"/>
        <w:ind w:firstLine="540" w:firstLineChars="193"/>
        <w:jc w:val="left"/>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3、谈判小组成员：</w:t>
      </w:r>
      <w:r>
        <w:rPr>
          <w:rFonts w:hint="eastAsia" w:ascii="仿宋" w:hAnsi="仿宋" w:eastAsia="仿宋" w:cs="仿宋"/>
          <w:sz w:val="28"/>
          <w:szCs w:val="28"/>
          <w:lang w:eastAsia="zh-CN"/>
        </w:rPr>
        <w:t>信息数据中心、</w:t>
      </w:r>
      <w:r>
        <w:rPr>
          <w:rFonts w:hint="eastAsia" w:ascii="仿宋" w:hAnsi="仿宋" w:eastAsia="仿宋" w:cs="仿宋"/>
          <w:sz w:val="28"/>
          <w:szCs w:val="28"/>
        </w:rPr>
        <w:t>招标管理办公室</w:t>
      </w:r>
      <w:r>
        <w:rPr>
          <w:rFonts w:hint="eastAsia" w:ascii="仿宋" w:hAnsi="仿宋" w:eastAsia="仿宋" w:cs="仿宋"/>
          <w:sz w:val="28"/>
          <w:szCs w:val="28"/>
          <w:shd w:val="clear" w:color="auto" w:fill="FFFFFF"/>
        </w:rPr>
        <w:t>；</w:t>
      </w:r>
    </w:p>
    <w:p w14:paraId="3039D375">
      <w:pPr>
        <w:pStyle w:val="6"/>
        <w:keepNext w:val="0"/>
        <w:keepLines w:val="0"/>
        <w:pageBreakBefore w:val="0"/>
        <w:widowControl/>
        <w:kinsoku/>
        <w:wordWrap/>
        <w:overflowPunct/>
        <w:topLinePunct w:val="0"/>
        <w:autoSpaceDE/>
        <w:autoSpaceDN/>
        <w:bidi w:val="0"/>
        <w:adjustRightInd/>
        <w:spacing w:line="560" w:lineRule="exact"/>
        <w:ind w:firstLine="540" w:firstLineChars="193"/>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sz w:val="28"/>
          <w:szCs w:val="28"/>
          <w:shd w:val="clear" w:color="auto" w:fill="FFFFFF"/>
        </w:rPr>
        <w:t>4、本项目发布2次谈判公告（3个工作日+3个工作日），各潜在供应商应已充分获取项目采购信息并决定是否参与谈判，医院已尽公开义务，因此项目报名供应商≥1家即可进行谈判</w:t>
      </w:r>
      <w:r>
        <w:rPr>
          <w:rFonts w:hint="eastAsia" w:ascii="仿宋" w:hAnsi="仿宋" w:eastAsia="仿宋" w:cs="仿宋"/>
          <w:sz w:val="28"/>
          <w:szCs w:val="28"/>
          <w:shd w:val="clear" w:color="auto" w:fill="FFFFFF"/>
          <w:lang w:eastAsia="zh-CN"/>
        </w:rPr>
        <w:t>（备注：第一次公告发布后已报名的供应商，第二次公告期间无需再次报名）</w:t>
      </w:r>
      <w:r>
        <w:rPr>
          <w:rFonts w:hint="eastAsia" w:ascii="仿宋" w:hAnsi="仿宋" w:eastAsia="仿宋" w:cs="仿宋"/>
          <w:sz w:val="28"/>
          <w:szCs w:val="28"/>
          <w:shd w:val="clear" w:color="auto" w:fill="FFFFFF"/>
        </w:rPr>
        <w:t>；</w:t>
      </w:r>
    </w:p>
    <w:p w14:paraId="52953509">
      <w:pPr>
        <w:pStyle w:val="6"/>
        <w:keepNext w:val="0"/>
        <w:keepLines w:val="0"/>
        <w:pageBreakBefore w:val="0"/>
        <w:widowControl/>
        <w:shd w:val="clear" w:color="auto" w:fill="FFFFFF"/>
        <w:kinsoku/>
        <w:wordWrap/>
        <w:overflowPunct/>
        <w:topLinePunct w:val="0"/>
        <w:autoSpaceDE/>
        <w:autoSpaceDN/>
        <w:bidi w:val="0"/>
        <w:adjustRightInd/>
        <w:spacing w:line="560" w:lineRule="exact"/>
        <w:ind w:firstLine="540" w:firstLineChars="193"/>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5、如本次院内谈判所有响应人提供的货物、服务均达不到医院采购需求，谈判小组可不推荐任何成交供应商，项目废标，医院将终止或者另行组织采购。</w:t>
      </w:r>
    </w:p>
    <w:p w14:paraId="3FFC1DB3">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sz w:val="28"/>
          <w:szCs w:val="28"/>
          <w:shd w:val="clear" w:color="auto" w:fill="FFFFFF"/>
        </w:rPr>
      </w:pPr>
      <w:r>
        <w:rPr>
          <w:rFonts w:hint="eastAsia" w:ascii="仿宋" w:hAnsi="仿宋" w:eastAsia="仿宋" w:cs="仿宋"/>
          <w:b/>
          <w:sz w:val="28"/>
          <w:szCs w:val="28"/>
        </w:rPr>
        <w:t>七、监督</w:t>
      </w:r>
    </w:p>
    <w:p w14:paraId="75AA1A4C">
      <w:pPr>
        <w:pStyle w:val="6"/>
        <w:keepNext w:val="0"/>
        <w:keepLines w:val="0"/>
        <w:pageBreakBefore w:val="0"/>
        <w:widowControl/>
        <w:kinsoku/>
        <w:wordWrap/>
        <w:overflowPunct/>
        <w:topLinePunct w:val="0"/>
        <w:autoSpaceDE/>
        <w:autoSpaceDN/>
        <w:bidi w:val="0"/>
        <w:adjustRightInd/>
        <w:spacing w:line="560" w:lineRule="exact"/>
        <w:ind w:firstLine="561"/>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本次谈判由安宁市医共体审计部全程监督，供应商对成交结果如有异议，可在收到谈判结果告知函后2个工作日内以书面方式提交质疑函至安宁市医共体招标管理办公室。</w:t>
      </w:r>
    </w:p>
    <w:p w14:paraId="7AFCED60">
      <w:pPr>
        <w:pStyle w:val="6"/>
        <w:keepNext w:val="0"/>
        <w:keepLines w:val="0"/>
        <w:pageBreakBefore w:val="0"/>
        <w:widowControl/>
        <w:kinsoku/>
        <w:wordWrap/>
        <w:overflowPunct/>
        <w:topLinePunct w:val="0"/>
        <w:autoSpaceDE/>
        <w:autoSpaceDN/>
        <w:bidi w:val="0"/>
        <w:adjustRightInd/>
        <w:spacing w:line="560" w:lineRule="exact"/>
        <w:ind w:firstLine="560"/>
        <w:textAlignment w:val="auto"/>
        <w:rPr>
          <w:rFonts w:hint="eastAsia" w:ascii="仿宋" w:hAnsi="仿宋" w:eastAsia="仿宋" w:cs="仿宋"/>
          <w:sz w:val="28"/>
          <w:szCs w:val="28"/>
          <w:shd w:val="clear" w:color="auto" w:fill="FFFFFF"/>
        </w:rPr>
      </w:pPr>
      <w:r>
        <w:rPr>
          <w:rFonts w:hint="eastAsia" w:ascii="仿宋" w:hAnsi="仿宋" w:eastAsia="仿宋" w:cs="仿宋"/>
          <w:sz w:val="28"/>
          <w:szCs w:val="28"/>
          <w:shd w:val="clear" w:color="auto" w:fill="FFFFFF"/>
        </w:rPr>
        <w:t>医院纪委办公室监督电话：0871-68605570</w:t>
      </w:r>
    </w:p>
    <w:p w14:paraId="0189F09C">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八、联系方式</w:t>
      </w:r>
    </w:p>
    <w:p w14:paraId="403AC471">
      <w:pPr>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联系人：安宁市医疗共同体招标管理办公室 丁老师</w:t>
      </w:r>
    </w:p>
    <w:p w14:paraId="4179854A">
      <w:pPr>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地  址：</w:t>
      </w:r>
      <w:r>
        <w:rPr>
          <w:rFonts w:hint="eastAsia" w:ascii="仿宋" w:hAnsi="仿宋" w:eastAsia="仿宋" w:cs="仿宋"/>
          <w:sz w:val="28"/>
          <w:szCs w:val="28"/>
        </w:rPr>
        <w:t>安宁市金方街道望湖居民委员会钢河南路2号</w:t>
      </w:r>
    </w:p>
    <w:p w14:paraId="38E79FBD">
      <w:pPr>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仿宋" w:hAnsi="仿宋" w:eastAsia="仿宋" w:cs="仿宋"/>
          <w:sz w:val="28"/>
          <w:szCs w:val="28"/>
          <w:shd w:val="clear" w:color="auto" w:fill="FFFFFF"/>
        </w:rPr>
      </w:pPr>
      <w:r>
        <w:rPr>
          <w:rFonts w:hint="eastAsia" w:ascii="仿宋" w:hAnsi="仿宋" w:eastAsia="仿宋" w:cs="仿宋"/>
          <w:kern w:val="0"/>
          <w:sz w:val="28"/>
          <w:szCs w:val="28"/>
          <w:shd w:val="clear" w:color="auto" w:fill="FFFFFF"/>
          <w:lang w:bidi="ar"/>
        </w:rPr>
        <w:t>联系电话：0871-68639067</w:t>
      </w:r>
    </w:p>
    <w:p w14:paraId="20849F46">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九、公告发布</w:t>
      </w:r>
    </w:p>
    <w:p w14:paraId="5882E3ED">
      <w:pPr>
        <w:pStyle w:val="6"/>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本次谈判公告发布于安宁市第一人民医院网站：</w:t>
      </w:r>
      <w:r>
        <w:rPr>
          <w:rFonts w:hint="eastAsia" w:ascii="仿宋" w:hAnsi="仿宋" w:eastAsia="仿宋" w:cs="仿宋"/>
          <w:kern w:val="0"/>
          <w:sz w:val="28"/>
          <w:szCs w:val="28"/>
          <w:shd w:val="clear" w:color="auto" w:fill="FFFFFF"/>
          <w:lang w:bidi="ar"/>
        </w:rPr>
        <w:fldChar w:fldCharType="begin"/>
      </w:r>
      <w:r>
        <w:rPr>
          <w:rFonts w:hint="eastAsia" w:ascii="仿宋" w:hAnsi="仿宋" w:eastAsia="仿宋" w:cs="仿宋"/>
          <w:kern w:val="0"/>
          <w:sz w:val="28"/>
          <w:szCs w:val="28"/>
          <w:shd w:val="clear" w:color="auto" w:fill="FFFFFF"/>
          <w:lang w:bidi="ar"/>
        </w:rPr>
        <w:instrText xml:space="preserve"> HYPERLINK "https://www.ynkgyy.com" </w:instrText>
      </w:r>
      <w:r>
        <w:rPr>
          <w:rFonts w:hint="eastAsia" w:ascii="仿宋" w:hAnsi="仿宋" w:eastAsia="仿宋" w:cs="仿宋"/>
          <w:kern w:val="0"/>
          <w:sz w:val="28"/>
          <w:szCs w:val="28"/>
          <w:shd w:val="clear" w:color="auto" w:fill="FFFFFF"/>
          <w:lang w:bidi="ar"/>
        </w:rPr>
        <w:fldChar w:fldCharType="separate"/>
      </w:r>
      <w:r>
        <w:rPr>
          <w:rStyle w:val="9"/>
          <w:rFonts w:hint="eastAsia" w:ascii="仿宋" w:hAnsi="仿宋" w:eastAsia="仿宋" w:cs="仿宋"/>
          <w:color w:val="auto"/>
          <w:kern w:val="0"/>
          <w:sz w:val="28"/>
          <w:szCs w:val="28"/>
          <w:shd w:val="clear" w:color="auto" w:fill="FFFFFF"/>
          <w:lang w:bidi="ar"/>
        </w:rPr>
        <w:t>https://www.ynkgyy.com</w:t>
      </w:r>
      <w:r>
        <w:rPr>
          <w:rFonts w:hint="eastAsia" w:ascii="仿宋" w:hAnsi="仿宋" w:eastAsia="仿宋" w:cs="仿宋"/>
          <w:kern w:val="0"/>
          <w:sz w:val="28"/>
          <w:szCs w:val="28"/>
          <w:shd w:val="clear" w:color="auto" w:fill="FFFFFF"/>
          <w:lang w:bidi="ar"/>
        </w:rPr>
        <w:fldChar w:fldCharType="end"/>
      </w:r>
    </w:p>
    <w:p w14:paraId="610DE2E5">
      <w:pPr>
        <w:pStyle w:val="6"/>
        <w:keepNext w:val="0"/>
        <w:keepLines w:val="0"/>
        <w:pageBreakBefore w:val="0"/>
        <w:widowControl/>
        <w:kinsoku/>
        <w:wordWrap/>
        <w:overflowPunct/>
        <w:topLinePunct w:val="0"/>
        <w:autoSpaceDE/>
        <w:autoSpaceDN/>
        <w:bidi w:val="0"/>
        <w:adjustRightInd/>
        <w:spacing w:line="560" w:lineRule="exact"/>
        <w:textAlignment w:val="auto"/>
        <w:rPr>
          <w:rFonts w:hint="eastAsia" w:ascii="仿宋" w:hAnsi="仿宋" w:eastAsia="仿宋" w:cs="仿宋"/>
          <w:b/>
          <w:bCs/>
          <w:sz w:val="28"/>
          <w:szCs w:val="28"/>
          <w:shd w:val="clear" w:color="auto" w:fill="FFFFFF"/>
        </w:rPr>
      </w:pPr>
      <w:r>
        <w:rPr>
          <w:rFonts w:hint="eastAsia" w:ascii="仿宋" w:hAnsi="仿宋" w:eastAsia="仿宋" w:cs="仿宋"/>
          <w:b/>
          <w:bCs/>
          <w:sz w:val="28"/>
          <w:szCs w:val="28"/>
          <w:shd w:val="clear" w:color="auto" w:fill="FFFFFF"/>
        </w:rPr>
        <w:t>十、其他补充事宜</w:t>
      </w:r>
    </w:p>
    <w:p w14:paraId="6796D72D">
      <w:pPr>
        <w:pStyle w:val="6"/>
        <w:keepNext w:val="0"/>
        <w:keepLines w:val="0"/>
        <w:pageBreakBefore w:val="0"/>
        <w:widowControl/>
        <w:numPr>
          <w:ilvl w:val="0"/>
          <w:numId w:val="1"/>
        </w:numPr>
        <w:kinsoku/>
        <w:wordWrap/>
        <w:overflowPunct/>
        <w:topLinePunct w:val="0"/>
        <w:autoSpaceDE/>
        <w:autoSpaceDN/>
        <w:bidi w:val="0"/>
        <w:adjustRightInd/>
        <w:spacing w:line="560" w:lineRule="exact"/>
        <w:ind w:firstLine="719" w:firstLineChars="257"/>
        <w:textAlignment w:val="auto"/>
        <w:rPr>
          <w:rFonts w:hint="eastAsia" w:ascii="仿宋" w:hAnsi="仿宋" w:eastAsia="仿宋" w:cs="仿宋"/>
          <w:sz w:val="28"/>
          <w:szCs w:val="28"/>
        </w:rPr>
      </w:pPr>
      <w:r>
        <w:rPr>
          <w:rFonts w:hint="eastAsia" w:ascii="仿宋" w:hAnsi="仿宋" w:eastAsia="仿宋" w:cs="仿宋"/>
          <w:sz w:val="28"/>
          <w:szCs w:val="28"/>
          <w:shd w:val="clear" w:color="auto" w:fill="FFFFFF"/>
        </w:rPr>
        <w:t>本项目院内谈判采购，医院不收取任何费用，不论谈判的结果如何，谈判申请人自行承担其参加本次谈判活动编</w:t>
      </w:r>
      <w:r>
        <w:rPr>
          <w:rFonts w:hint="eastAsia" w:ascii="仿宋" w:hAnsi="仿宋" w:eastAsia="仿宋" w:cs="仿宋"/>
          <w:sz w:val="28"/>
          <w:szCs w:val="28"/>
        </w:rPr>
        <w:t>制响应申请文件与递交响应申请文件所涉及的一切费用；</w:t>
      </w:r>
    </w:p>
    <w:p w14:paraId="1849BF0B">
      <w:pPr>
        <w:pStyle w:val="6"/>
        <w:keepNext w:val="0"/>
        <w:keepLines w:val="0"/>
        <w:pageBreakBefore w:val="0"/>
        <w:widowControl/>
        <w:numPr>
          <w:ilvl w:val="0"/>
          <w:numId w:val="1"/>
        </w:numPr>
        <w:kinsoku/>
        <w:wordWrap/>
        <w:overflowPunct/>
        <w:topLinePunct w:val="0"/>
        <w:autoSpaceDE/>
        <w:autoSpaceDN/>
        <w:bidi w:val="0"/>
        <w:adjustRightInd/>
        <w:spacing w:line="560" w:lineRule="exact"/>
        <w:ind w:firstLine="719" w:firstLineChars="257"/>
        <w:textAlignment w:val="auto"/>
        <w:rPr>
          <w:rFonts w:hint="eastAsia" w:ascii="仿宋" w:hAnsi="仿宋" w:eastAsia="仿宋" w:cs="仿宋"/>
          <w:sz w:val="28"/>
          <w:szCs w:val="28"/>
        </w:rPr>
      </w:pPr>
      <w:r>
        <w:rPr>
          <w:rFonts w:hint="eastAsia" w:ascii="仿宋" w:hAnsi="仿宋" w:eastAsia="仿宋" w:cs="仿宋"/>
          <w:sz w:val="28"/>
          <w:szCs w:val="28"/>
        </w:rPr>
        <w:t>受市场调查有限及产品更新迭代较快等因素，所提供的采购需求及技术要求可能存在不足，如谈判申请人认为采购需求及技术要求具有指向性，对供应商形成了歧视和差别待遇，请务必在谈判前2个工作日将相关异议资料交到医共体招标管理办公室，如查证属实后我院会对采购需求进行修正及顺延谈判时间；</w:t>
      </w:r>
    </w:p>
    <w:p w14:paraId="17F3092A">
      <w:pPr>
        <w:pStyle w:val="6"/>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3、我院货物及服务采购质量要求：满足国家相关法律法规规定及行业相关标准规范及业主方服务要求；</w:t>
      </w:r>
    </w:p>
    <w:p w14:paraId="75397035">
      <w:pPr>
        <w:pStyle w:val="6"/>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4、我方拒绝接受未密封并未在封面加盖公章的响应文件；</w:t>
      </w:r>
    </w:p>
    <w:p w14:paraId="738DC83B">
      <w:pPr>
        <w:pStyle w:val="6"/>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5、我方拒绝不规范、不装订成册的响应文件（响应文件制作请参考第五章：响应文件格式）；</w:t>
      </w:r>
    </w:p>
    <w:p w14:paraId="6CE70844">
      <w:pPr>
        <w:pStyle w:val="6"/>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6、我方不接受未报名、无经营资质（超范围）及超过指定截止时间的响应文件；</w:t>
      </w:r>
    </w:p>
    <w:p w14:paraId="0431E2C1">
      <w:pPr>
        <w:pStyle w:val="6"/>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仿宋" w:hAnsi="仿宋" w:eastAsia="仿宋" w:cs="仿宋"/>
          <w:kern w:val="0"/>
          <w:sz w:val="28"/>
          <w:szCs w:val="28"/>
          <w:shd w:val="clear" w:color="auto" w:fill="FFFFFF"/>
          <w:lang w:bidi="ar"/>
        </w:rPr>
      </w:pPr>
      <w:r>
        <w:rPr>
          <w:rFonts w:hint="eastAsia" w:ascii="仿宋" w:hAnsi="仿宋" w:eastAsia="仿宋" w:cs="仿宋"/>
          <w:kern w:val="0"/>
          <w:sz w:val="28"/>
          <w:szCs w:val="28"/>
          <w:shd w:val="clear" w:color="auto" w:fill="FFFFFF"/>
          <w:lang w:bidi="ar"/>
        </w:rPr>
        <w:t>7、参与谈判的供应商一旦被选中，必须按时签定合同，否则将被列入我院不良供应商名单；</w:t>
      </w:r>
    </w:p>
    <w:p w14:paraId="58314534">
      <w:pPr>
        <w:pStyle w:val="6"/>
        <w:keepNext w:val="0"/>
        <w:keepLines w:val="0"/>
        <w:pageBreakBefore w:val="0"/>
        <w:widowControl/>
        <w:kinsoku/>
        <w:wordWrap/>
        <w:overflowPunct/>
        <w:topLinePunct w:val="0"/>
        <w:autoSpaceDE/>
        <w:autoSpaceDN/>
        <w:bidi w:val="0"/>
        <w:adjustRightInd/>
        <w:spacing w:line="560" w:lineRule="exact"/>
        <w:ind w:firstLine="719" w:firstLineChars="257"/>
        <w:jc w:val="left"/>
        <w:textAlignment w:val="auto"/>
        <w:rPr>
          <w:rFonts w:hint="eastAsia" w:ascii="宋体" w:hAnsi="宋体" w:cs="华文楷体"/>
          <w:kern w:val="0"/>
          <w:sz w:val="28"/>
          <w:szCs w:val="28"/>
          <w:shd w:val="clear" w:color="auto" w:fill="FFFFFF"/>
          <w:lang w:bidi="ar"/>
        </w:rPr>
      </w:pPr>
      <w:r>
        <w:rPr>
          <w:rFonts w:hint="eastAsia" w:ascii="仿宋" w:hAnsi="仿宋" w:eastAsia="仿宋" w:cs="仿宋"/>
          <w:kern w:val="0"/>
          <w:sz w:val="28"/>
          <w:szCs w:val="28"/>
          <w:shd w:val="clear" w:color="auto" w:fill="FFFFFF"/>
          <w:lang w:bidi="ar"/>
        </w:rPr>
        <w:t>8、供应商报名后如不能到现场参加采购活动，请至少于谈判前一日通过报名邮箱anygtzc@163.com告知招标管理办公室，如连续两次不参加且未提前告知的，将被列入我院不良供应商名单。</w:t>
      </w:r>
      <w:bookmarkEnd w:id="1"/>
      <w:bookmarkEnd w:id="2"/>
      <w:bookmarkEnd w:id="3"/>
    </w:p>
    <w:p w14:paraId="5CC80D80">
      <w:pPr>
        <w:jc w:val="right"/>
        <w:rPr>
          <w:rFonts w:hint="eastAsia"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安宁市医共体招标管理办公室</w:t>
      </w:r>
    </w:p>
    <w:p w14:paraId="1C374D22">
      <w:pPr>
        <w:pStyle w:val="2"/>
        <w:jc w:val="right"/>
        <w:rPr>
          <w:rFonts w:hint="default" w:ascii="仿宋" w:hAnsi="仿宋" w:eastAsia="仿宋" w:cs="仿宋"/>
          <w:kern w:val="0"/>
          <w:sz w:val="28"/>
          <w:szCs w:val="28"/>
          <w:shd w:val="clear" w:color="auto" w:fill="FFFFFF"/>
          <w:lang w:val="en-US" w:eastAsia="zh-CN" w:bidi="ar"/>
        </w:rPr>
      </w:pPr>
      <w:r>
        <w:rPr>
          <w:rFonts w:hint="eastAsia" w:ascii="仿宋" w:hAnsi="仿宋" w:eastAsia="仿宋" w:cs="仿宋"/>
          <w:kern w:val="0"/>
          <w:sz w:val="28"/>
          <w:szCs w:val="28"/>
          <w:shd w:val="clear" w:color="auto" w:fill="FFFFFF"/>
          <w:lang w:val="en-US" w:eastAsia="zh-CN" w:bidi="ar"/>
        </w:rPr>
        <w:t>2025年8月28日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873010"/>
    <w:multiLevelType w:val="singleLevel"/>
    <w:tmpl w:val="7687301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A5E1A"/>
    <w:rsid w:val="0A43064D"/>
    <w:rsid w:val="0B961788"/>
    <w:rsid w:val="134B1AEF"/>
    <w:rsid w:val="22A52EE6"/>
    <w:rsid w:val="3F6A2BE7"/>
    <w:rsid w:val="40B959C1"/>
    <w:rsid w:val="4AFB323E"/>
    <w:rsid w:val="4EBD75BF"/>
    <w:rsid w:val="4F0D2FED"/>
    <w:rsid w:val="52D553B1"/>
    <w:rsid w:val="564B37CF"/>
    <w:rsid w:val="583F24EE"/>
    <w:rsid w:val="73723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before="60" w:after="60" w:line="440" w:lineRule="exact"/>
      <w:ind w:right="-8" w:rightChars="-4" w:firstLine="490" w:firstLineChars="204"/>
    </w:pPr>
    <w:rPr>
      <w:bCs/>
      <w:color w:val="000000"/>
      <w:sz w:val="24"/>
      <w:szCs w:val="20"/>
    </w:r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character" w:styleId="9">
    <w:name w:val="Hyperlink"/>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2</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2023-07-13T06:00:00Z</dcterms:created>
  <dc:creator>Administrator</dc:creator>
  <cp:lastModifiedBy>木香</cp:lastModifiedBy>
  <dcterms:modified xsi:type="dcterms:W3CDTF">2025-08-28T08:59:02Z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6D997BA81DB64119A9900CE3B13D7180_12</vt:lpwstr>
  </property>
  <property fmtid="{D5CDD505-2E9C-101B-9397-08002B2CF9AE}" pid="4" name="KSOTemplateDocerSaveRecord">
    <vt:lpwstr>eyJoZGlkIjoiN2Q1ZTc0NDM1ODQ3ZDBmZjVjZDUzNjlmN2Y4ODAwYWEiLCJ1c2VySWQiOiIyNTAxMzU4MjAifQ==</vt:lpwstr>
  </property>
</Properties>
</file>