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1953"/>
      <w:bookmarkStart w:id="1" w:name="_Toc27375"/>
      <w:bookmarkStart w:id="2" w:name="_Toc28373"/>
      <w:bookmarkStart w:id="3" w:name="_Toc18108"/>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安宁市第一人民医院沃芬全自动血气分析仪血气测定试剂盒（电极法）供应商遴选项目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2227"/>
      <w:bookmarkStart w:id="5" w:name="_Toc5508"/>
      <w:bookmarkStart w:id="6" w:name="_Toc20741"/>
      <w:bookmarkStart w:id="7" w:name="_Toc22156"/>
      <w:bookmarkStart w:id="8" w:name="_Toc9230"/>
      <w:bookmarkStart w:id="9" w:name="_Toc11021"/>
      <w:bookmarkStart w:id="10" w:name="_Toc17988"/>
      <w:bookmarkStart w:id="11" w:name="_Toc17972"/>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152</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30971"/>
      <w:bookmarkStart w:id="14" w:name="_Toc6444"/>
      <w:bookmarkStart w:id="15" w:name="_Toc1134"/>
      <w:bookmarkStart w:id="16" w:name="_Toc23534"/>
      <w:bookmarkStart w:id="17" w:name="_Toc3978"/>
      <w:bookmarkStart w:id="18" w:name="_Toc7654"/>
      <w:bookmarkStart w:id="19" w:name="_Toc540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63" w:name="_GoBack"/>
          <w:bookmarkEnd w:id="63"/>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4257AEAA">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_Toc18108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安宁市第一人民医院沃芬全自动血气分析仪血气测定试剂盒（电极法）供应商遴选项目</w:t>
          </w:r>
          <w:r>
            <w:tab/>
          </w:r>
          <w:r>
            <w:fldChar w:fldCharType="begin"/>
          </w:r>
          <w:r>
            <w:instrText xml:space="preserve"> PAGEREF _Toc18108 \h </w:instrText>
          </w:r>
          <w:r>
            <w:fldChar w:fldCharType="separate"/>
          </w:r>
          <w:r>
            <w:t>1</w:t>
          </w:r>
          <w:r>
            <w:fldChar w:fldCharType="end"/>
          </w:r>
          <w:r>
            <w:rPr>
              <w:rFonts w:hint="eastAsia" w:ascii="华文楷体" w:hAnsi="华文楷体" w:eastAsia="华文楷体" w:cs="华文楷体"/>
              <w:szCs w:val="28"/>
            </w:rPr>
            <w:fldChar w:fldCharType="end"/>
          </w:r>
        </w:p>
        <w:p w14:paraId="340AF62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_Toc17972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2024N152</w:t>
          </w:r>
          <w:r>
            <w:tab/>
          </w:r>
          <w:r>
            <w:fldChar w:fldCharType="begin"/>
          </w:r>
          <w:r>
            <w:instrText xml:space="preserve"> PAGEREF _Toc17972 \h </w:instrText>
          </w:r>
          <w:r>
            <w:fldChar w:fldCharType="separate"/>
          </w:r>
          <w:r>
            <w:t>1</w:t>
          </w:r>
          <w:r>
            <w:fldChar w:fldCharType="end"/>
          </w:r>
          <w:r>
            <w:rPr>
              <w:rFonts w:hint="eastAsia" w:ascii="华文楷体" w:hAnsi="华文楷体" w:eastAsia="华文楷体" w:cs="华文楷体"/>
              <w:szCs w:val="28"/>
            </w:rPr>
            <w:fldChar w:fldCharType="end"/>
          </w:r>
        </w:p>
        <w:p w14:paraId="1416954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_Toc5404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_Toc5404 \h </w:instrText>
          </w:r>
          <w:r>
            <w:fldChar w:fldCharType="separate"/>
          </w:r>
          <w:r>
            <w:t>1</w:t>
          </w:r>
          <w:r>
            <w:fldChar w:fldCharType="end"/>
          </w:r>
          <w:r>
            <w:rPr>
              <w:rFonts w:hint="eastAsia" w:ascii="华文楷体" w:hAnsi="华文楷体" w:eastAsia="华文楷体" w:cs="华文楷体"/>
              <w:szCs w:val="28"/>
            </w:rPr>
            <w:fldChar w:fldCharType="end"/>
          </w:r>
        </w:p>
        <w:p w14:paraId="0217B67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_Toc2789 \h </w:instrText>
          </w:r>
          <w:r>
            <w:fldChar w:fldCharType="separate"/>
          </w:r>
          <w:r>
            <w:t>3</w:t>
          </w:r>
          <w:r>
            <w:fldChar w:fldCharType="end"/>
          </w:r>
          <w:r>
            <w:rPr>
              <w:rFonts w:hint="eastAsia" w:ascii="华文楷体" w:hAnsi="华文楷体" w:eastAsia="华文楷体" w:cs="华文楷体"/>
              <w:szCs w:val="28"/>
            </w:rPr>
            <w:fldChar w:fldCharType="end"/>
          </w:r>
        </w:p>
        <w:p w14:paraId="685E6EB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_Toc25274 \h </w:instrText>
          </w:r>
          <w:r>
            <w:fldChar w:fldCharType="separate"/>
          </w:r>
          <w:r>
            <w:t>4</w:t>
          </w:r>
          <w:r>
            <w:fldChar w:fldCharType="end"/>
          </w:r>
          <w:r>
            <w:rPr>
              <w:rFonts w:hint="eastAsia" w:ascii="华文楷体" w:hAnsi="华文楷体" w:eastAsia="华文楷体" w:cs="华文楷体"/>
              <w:szCs w:val="28"/>
            </w:rPr>
            <w:fldChar w:fldCharType="end"/>
          </w:r>
        </w:p>
        <w:p w14:paraId="2F7250E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_Toc19871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_Toc19871 \h </w:instrText>
          </w:r>
          <w:r>
            <w:fldChar w:fldCharType="separate"/>
          </w:r>
          <w:r>
            <w:t>6</w:t>
          </w:r>
          <w:r>
            <w:fldChar w:fldCharType="end"/>
          </w:r>
          <w:r>
            <w:rPr>
              <w:rFonts w:hint="eastAsia" w:ascii="华文楷体" w:hAnsi="华文楷体" w:eastAsia="华文楷体" w:cs="华文楷体"/>
              <w:szCs w:val="28"/>
            </w:rPr>
            <w:fldChar w:fldCharType="end"/>
          </w:r>
        </w:p>
        <w:p w14:paraId="65376E2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_Toc7156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四、响应人信息表</w:t>
          </w:r>
          <w:r>
            <w:tab/>
          </w:r>
          <w:r>
            <w:fldChar w:fldCharType="begin"/>
          </w:r>
          <w:r>
            <w:instrText xml:space="preserve"> PAGEREF _Toc7156 \h </w:instrText>
          </w:r>
          <w:r>
            <w:fldChar w:fldCharType="separate"/>
          </w:r>
          <w:r>
            <w:t>7</w:t>
          </w:r>
          <w:r>
            <w:fldChar w:fldCharType="end"/>
          </w:r>
          <w:r>
            <w:rPr>
              <w:rFonts w:hint="eastAsia" w:ascii="华文楷体" w:hAnsi="华文楷体" w:eastAsia="华文楷体" w:cs="华文楷体"/>
              <w:szCs w:val="28"/>
            </w:rPr>
            <w:fldChar w:fldCharType="end"/>
          </w:r>
        </w:p>
        <w:p w14:paraId="21B3951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_Toc4440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五、法定代表人(负责人)身份证明书</w:t>
          </w:r>
          <w:r>
            <w:tab/>
          </w:r>
          <w:r>
            <w:fldChar w:fldCharType="begin"/>
          </w:r>
          <w:r>
            <w:instrText xml:space="preserve"> PAGEREF _Toc4440 \h </w:instrText>
          </w:r>
          <w:r>
            <w:fldChar w:fldCharType="separate"/>
          </w:r>
          <w:r>
            <w:t>8</w:t>
          </w:r>
          <w:r>
            <w:fldChar w:fldCharType="end"/>
          </w:r>
          <w:r>
            <w:rPr>
              <w:rFonts w:hint="eastAsia" w:ascii="华文楷体" w:hAnsi="华文楷体" w:eastAsia="华文楷体" w:cs="华文楷体"/>
              <w:szCs w:val="28"/>
            </w:rPr>
            <w:fldChar w:fldCharType="end"/>
          </w:r>
        </w:p>
        <w:p w14:paraId="74C5FA6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_Toc10164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六、法定代表人（负责人）授权委托书</w:t>
          </w:r>
          <w:r>
            <w:tab/>
          </w:r>
          <w:r>
            <w:fldChar w:fldCharType="begin"/>
          </w:r>
          <w:r>
            <w:instrText xml:space="preserve"> PAGEREF _Toc10164 \h </w:instrText>
          </w:r>
          <w:r>
            <w:fldChar w:fldCharType="separate"/>
          </w:r>
          <w:r>
            <w:t>9</w:t>
          </w:r>
          <w:r>
            <w:fldChar w:fldCharType="end"/>
          </w:r>
          <w:r>
            <w:rPr>
              <w:rFonts w:hint="eastAsia" w:ascii="华文楷体" w:hAnsi="华文楷体" w:eastAsia="华文楷体" w:cs="华文楷体"/>
              <w:szCs w:val="28"/>
            </w:rPr>
            <w:fldChar w:fldCharType="end"/>
          </w:r>
        </w:p>
        <w:p w14:paraId="3CF54D1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_Toc31221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七、委托代理人社保缴纳证明</w:t>
          </w:r>
          <w:r>
            <w:tab/>
          </w:r>
          <w:r>
            <w:fldChar w:fldCharType="begin"/>
          </w:r>
          <w:r>
            <w:instrText xml:space="preserve"> PAGEREF _Toc31221 \h </w:instrText>
          </w:r>
          <w:r>
            <w:fldChar w:fldCharType="separate"/>
          </w:r>
          <w:r>
            <w:t>10</w:t>
          </w:r>
          <w:r>
            <w:fldChar w:fldCharType="end"/>
          </w:r>
          <w:r>
            <w:rPr>
              <w:rFonts w:hint="eastAsia" w:ascii="华文楷体" w:hAnsi="华文楷体" w:eastAsia="华文楷体" w:cs="华文楷体"/>
              <w:szCs w:val="28"/>
            </w:rPr>
            <w:fldChar w:fldCharType="end"/>
          </w:r>
        </w:p>
        <w:p w14:paraId="7DC3309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_Toc6246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_Toc6246 \h </w:instrText>
          </w:r>
          <w:r>
            <w:fldChar w:fldCharType="separate"/>
          </w:r>
          <w:r>
            <w:t>11</w:t>
          </w:r>
          <w:r>
            <w:fldChar w:fldCharType="end"/>
          </w:r>
          <w:r>
            <w:rPr>
              <w:rFonts w:hint="eastAsia" w:ascii="华文楷体" w:hAnsi="华文楷体" w:eastAsia="华文楷体" w:cs="华文楷体"/>
              <w:szCs w:val="28"/>
            </w:rPr>
            <w:fldChar w:fldCharType="end"/>
          </w:r>
        </w:p>
        <w:p w14:paraId="1864BF8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_Toc15845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_Toc15845 \h </w:instrText>
          </w:r>
          <w:r>
            <w:fldChar w:fldCharType="separate"/>
          </w:r>
          <w:r>
            <w:t>12</w:t>
          </w:r>
          <w:r>
            <w:fldChar w:fldCharType="end"/>
          </w:r>
          <w:r>
            <w:rPr>
              <w:rFonts w:hint="eastAsia" w:ascii="华文楷体" w:hAnsi="华文楷体" w:eastAsia="华文楷体" w:cs="华文楷体"/>
              <w:szCs w:val="28"/>
            </w:rPr>
            <w:fldChar w:fldCharType="end"/>
          </w:r>
        </w:p>
        <w:p w14:paraId="0D4D59A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_Toc18855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_Toc18855 \h </w:instrText>
          </w:r>
          <w:r>
            <w:fldChar w:fldCharType="separate"/>
          </w:r>
          <w:r>
            <w:t>13</w:t>
          </w:r>
          <w:r>
            <w:fldChar w:fldCharType="end"/>
          </w:r>
          <w:r>
            <w:rPr>
              <w:rFonts w:hint="eastAsia" w:ascii="华文楷体" w:hAnsi="华文楷体" w:eastAsia="华文楷体" w:cs="华文楷体"/>
              <w:szCs w:val="28"/>
            </w:rPr>
            <w:fldChar w:fldCharType="end"/>
          </w:r>
        </w:p>
        <w:p w14:paraId="7F32CF0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_Toc30095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_Toc30095 \h </w:instrText>
          </w:r>
          <w:r>
            <w:fldChar w:fldCharType="separate"/>
          </w:r>
          <w:r>
            <w:t>14</w:t>
          </w:r>
          <w:r>
            <w:fldChar w:fldCharType="end"/>
          </w:r>
          <w:r>
            <w:rPr>
              <w:rFonts w:hint="eastAsia" w:ascii="华文楷体" w:hAnsi="华文楷体" w:eastAsia="华文楷体" w:cs="华文楷体"/>
              <w:szCs w:val="28"/>
            </w:rPr>
            <w:fldChar w:fldCharType="end"/>
          </w:r>
        </w:p>
        <w:p w14:paraId="48FF2EB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_Toc30842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_Toc30842 \h </w:instrText>
          </w:r>
          <w:r>
            <w:fldChar w:fldCharType="separate"/>
          </w:r>
          <w:r>
            <w:t>15</w:t>
          </w:r>
          <w:r>
            <w:fldChar w:fldCharType="end"/>
          </w:r>
          <w:r>
            <w:rPr>
              <w:rFonts w:hint="eastAsia" w:ascii="华文楷体" w:hAnsi="华文楷体" w:eastAsia="华文楷体" w:cs="华文楷体"/>
              <w:szCs w:val="28"/>
            </w:rPr>
            <w:fldChar w:fldCharType="end"/>
          </w:r>
        </w:p>
        <w:p w14:paraId="499AD49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_Toc16195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_Toc16195 \h </w:instrText>
          </w:r>
          <w:r>
            <w:fldChar w:fldCharType="separate"/>
          </w:r>
          <w:r>
            <w:t>16</w:t>
          </w:r>
          <w:r>
            <w:fldChar w:fldCharType="end"/>
          </w:r>
          <w:r>
            <w:rPr>
              <w:rFonts w:hint="eastAsia" w:ascii="华文楷体" w:hAnsi="华文楷体" w:eastAsia="华文楷体" w:cs="华文楷体"/>
              <w:szCs w:val="28"/>
            </w:rPr>
            <w:fldChar w:fldCharType="end"/>
          </w:r>
        </w:p>
        <w:p w14:paraId="622BBB0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_Toc4605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_Toc4605 \h </w:instrText>
          </w:r>
          <w:r>
            <w:fldChar w:fldCharType="separate"/>
          </w:r>
          <w:r>
            <w:t>17</w:t>
          </w:r>
          <w:r>
            <w:fldChar w:fldCharType="end"/>
          </w:r>
          <w:r>
            <w:rPr>
              <w:rFonts w:hint="eastAsia" w:ascii="华文楷体" w:hAnsi="华文楷体" w:eastAsia="华文楷体" w:cs="华文楷体"/>
              <w:szCs w:val="28"/>
            </w:rPr>
            <w:fldChar w:fldCharType="end"/>
          </w:r>
        </w:p>
        <w:p w14:paraId="61A2599E">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2789"/>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安宁市第一人民医院沃芬全自动血气分析仪血气测定试剂盒（电极法）供应商遴选项目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53021B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25274"/>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安宁市第一人民医院沃芬全自动血气分析仪血气测定试剂盒（电极法）供应商遴选项目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ANYGT-YNTP-2024N152</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69EC2AA6">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19871"/>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493600038"/>
      <w:bookmarkStart w:id="29" w:name="_Toc87445179"/>
      <w:bookmarkStart w:id="30" w:name="_Toc13398"/>
      <w:bookmarkStart w:id="31" w:name="_Toc7156"/>
      <w:bookmarkStart w:id="32" w:name="_Toc351391183"/>
      <w:bookmarkStart w:id="33" w:name="_Toc205269530"/>
      <w:bookmarkStart w:id="34" w:name="_Toc389130506"/>
      <w:bookmarkStart w:id="35" w:name="_Toc10217844"/>
      <w:bookmarkStart w:id="36" w:name="_Toc20950"/>
      <w:r>
        <w:rPr>
          <w:rFonts w:hint="eastAsia" w:ascii="华文楷体" w:hAnsi="华文楷体" w:eastAsia="华文楷体" w:cs="华文楷体"/>
          <w:b/>
          <w:color w:val="FF0000"/>
          <w:kern w:val="0"/>
          <w:sz w:val="32"/>
          <w:szCs w:val="32"/>
          <w:lang w:val="zh-CN" w:eastAsia="zh-CN" w:bidi="ar-SA"/>
        </w:rPr>
        <w:t>四、响应人信息表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AFD8152">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4440"/>
      <w:r>
        <w:rPr>
          <w:rFonts w:hint="eastAsia" w:ascii="华文楷体" w:hAnsi="华文楷体" w:eastAsia="华文楷体" w:cs="华文楷体"/>
          <w:color w:val="FF0000"/>
          <w:sz w:val="32"/>
          <w:szCs w:val="32"/>
          <w:lang w:val="en-US" w:eastAsia="zh-CN"/>
        </w:rPr>
        <w:t>五、法定代表人(负责人)身份证明书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10164"/>
      <w:r>
        <w:rPr>
          <w:rFonts w:hint="eastAsia" w:ascii="华文楷体" w:hAnsi="华文楷体" w:eastAsia="华文楷体" w:cs="华文楷体"/>
          <w:b/>
          <w:color w:val="FF0000"/>
          <w:kern w:val="0"/>
          <w:sz w:val="32"/>
          <w:szCs w:val="32"/>
          <w:lang w:val="en-US" w:eastAsia="zh-CN" w:bidi="ar-SA"/>
        </w:rPr>
        <w:t>六、法定代表人（负责人）授权委托书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安宁市第一人民医院沃芬全自动血气分析仪血气测定试剂盒（电极法）供应商遴选项目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2" w:name="_Toc31221"/>
      <w:r>
        <w:rPr>
          <w:rFonts w:hint="eastAsia" w:ascii="华文楷体" w:hAnsi="华文楷体" w:eastAsia="华文楷体" w:cs="华文楷体"/>
          <w:b/>
          <w:color w:val="FF0000"/>
          <w:kern w:val="0"/>
          <w:sz w:val="32"/>
          <w:szCs w:val="32"/>
          <w:lang w:val="en-US" w:eastAsia="zh-CN" w:bidi="ar-SA"/>
        </w:rPr>
        <w:t>七、委托代理人社保缴纳证明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6246"/>
      <w:r>
        <w:rPr>
          <w:rFonts w:hint="eastAsia" w:ascii="华文楷体" w:hAnsi="华文楷体" w:eastAsia="华文楷体" w:cs="华文楷体"/>
          <w:b/>
          <w:color w:val="FF0000"/>
          <w:kern w:val="0"/>
          <w:sz w:val="32"/>
          <w:szCs w:val="32"/>
          <w:lang w:val="en-US" w:eastAsia="zh-CN" w:bidi="ar-SA"/>
        </w:rPr>
        <w:t>八、质量保证书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安宁市第一人民医院沃芬全自动血气分析仪血气测定试剂盒（电极法）供应商遴选项目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ANYGT-YNTP-2024N152</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15845"/>
      <w:r>
        <w:rPr>
          <w:rFonts w:hint="eastAsia" w:ascii="华文楷体" w:hAnsi="华文楷体" w:eastAsia="华文楷体" w:cs="华文楷体"/>
          <w:b/>
          <w:color w:val="FF0000"/>
          <w:kern w:val="0"/>
          <w:sz w:val="32"/>
          <w:szCs w:val="32"/>
          <w:lang w:val="en-US" w:eastAsia="zh-CN" w:bidi="ar-SA"/>
        </w:rPr>
        <w:t>九、响应人资质文件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18855"/>
      <w:r>
        <w:rPr>
          <w:rFonts w:hint="eastAsia" w:ascii="华文楷体" w:hAnsi="华文楷体" w:eastAsia="华文楷体" w:cs="华文楷体"/>
          <w:b/>
          <w:color w:val="FF0000"/>
          <w:kern w:val="0"/>
          <w:sz w:val="32"/>
          <w:szCs w:val="32"/>
          <w:lang w:val="en-US" w:eastAsia="zh-CN" w:bidi="ar-SA"/>
        </w:rPr>
        <w:t>十、产品生产厂家及产品资质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30095"/>
      <w:r>
        <w:rPr>
          <w:rFonts w:hint="eastAsia" w:ascii="华文楷体" w:hAnsi="华文楷体" w:eastAsia="华文楷体" w:cs="华文楷体"/>
          <w:b/>
          <w:color w:val="FF0000"/>
          <w:kern w:val="0"/>
          <w:sz w:val="32"/>
          <w:szCs w:val="32"/>
          <w:lang w:val="en-US" w:eastAsia="zh-CN" w:bidi="ar-SA"/>
        </w:rPr>
        <w:t>十一、近三年类似供货业绩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12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00EBA92D">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p>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8" w:name="_Toc30842"/>
      <w:r>
        <w:rPr>
          <w:rFonts w:hint="eastAsia" w:ascii="华文楷体" w:hAnsi="华文楷体" w:eastAsia="华文楷体" w:cs="华文楷体"/>
          <w:b/>
          <w:color w:val="FF0000"/>
          <w:kern w:val="0"/>
          <w:sz w:val="32"/>
          <w:szCs w:val="32"/>
          <w:lang w:val="en-US" w:eastAsia="zh-CN" w:bidi="ar-SA"/>
        </w:rPr>
        <w:t>十二、服务方案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404CFC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16195"/>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4605"/>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十五、</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安宁市第一人民医院沃芬全自动血气分析仪血气测定试剂盒（电极法）供应商遴选项目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ANYGT-YNTP-2024N152</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十六、</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十七、不存在禁止参与投保情形承诺书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w:t>
      </w:r>
      <w:r>
        <w:rPr>
          <w:rFonts w:hint="eastAsia" w:ascii="华文楷体" w:hAnsi="华文楷体" w:eastAsia="华文楷体" w:cs="华文楷体"/>
          <w:color w:val="auto"/>
          <w:sz w:val="21"/>
          <w:szCs w:val="21"/>
          <w:highlight w:val="none"/>
          <w:u w:val="single"/>
          <w:lang w:eastAsia="zh-CN"/>
        </w:rPr>
        <w:t>超声自助报告机</w:t>
      </w:r>
      <w:r>
        <w:rPr>
          <w:rFonts w:hint="eastAsia" w:ascii="华文楷体" w:hAnsi="华文楷体" w:eastAsia="华文楷体" w:cs="华文楷体"/>
          <w:color w:val="auto"/>
          <w:sz w:val="21"/>
          <w:szCs w:val="21"/>
          <w:highlight w:val="none"/>
          <w:u w:val="single"/>
        </w:rPr>
        <w:t>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63D6B95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十八：二次报价承诺书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26533"/>
      <w:bookmarkStart w:id="58" w:name="_Toc7590"/>
      <w:bookmarkStart w:id="59" w:name="_Toc19048"/>
      <w:bookmarkStart w:id="60" w:name="_Toc25364"/>
      <w:bookmarkStart w:id="61" w:name="_Toc23910"/>
      <w:bookmarkStart w:id="62" w:name="_Toc5152"/>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安宁市第一人民医院沃芬全自动血气分析仪血气测定试剂盒（电极法）供应商遴选项目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03708E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2DC527F"/>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E37F3B"/>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5460</Words>
  <Characters>5604</Characters>
  <Lines>0</Lines>
  <Paragraphs>0</Paragraphs>
  <TotalTime>0</TotalTime>
  <ScaleCrop>false</ScaleCrop>
  <LinksUpToDate>false</LinksUpToDate>
  <CharactersWithSpaces>7194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2024-12-23T03:09:36Z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ies>
</file>