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5BB19">
      <w:pPr>
        <w:snapToGrid w:val="0"/>
        <w:spacing w:line="400" w:lineRule="exact"/>
        <w:jc w:val="left"/>
        <w:rPr>
          <w:rFonts w:hint="eastAsia" w:ascii="华文楷体" w:hAnsi="华文楷体" w:eastAsia="华文楷体" w:cs="华文楷体"/>
          <w:kern w:val="0"/>
          <w:sz w:val="28"/>
          <w:szCs w:val="28"/>
        </w:rPr>
      </w:pP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附件1：</w:t>
      </w:r>
      <w:r>
        <w:rPr>
          <w:rFonts w:hint="eastAsia" w:ascii="华文楷体" w:hAnsi="华文楷体" w:eastAsia="华文楷体" w:cs="华文楷体"/>
          <w:b/>
          <w:bCs/>
          <w:color w:val="auto"/>
          <w:kern w:val="2"/>
          <w:sz w:val="28"/>
          <w:szCs w:val="28"/>
          <w:highlight w:val="none"/>
          <w:lang w:val="en-US" w:eastAsia="zh-CN" w:bidi="ar-SA"/>
        </w:rPr>
        <w:t>安宁市第一人民医院金方院区水平衡测试项目采购需求</w:t>
      </w:r>
    </w:p>
    <w:p w14:paraId="23855A96">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kern w:val="0"/>
          <w:sz w:val="28"/>
          <w:szCs w:val="28"/>
          <w:lang w:val="en-US" w:eastAsia="zh-CN"/>
        </w:rPr>
      </w:pPr>
      <w:r>
        <w:rPr>
          <w:rFonts w:hint="eastAsia" w:ascii="华文楷体" w:hAnsi="华文楷体" w:eastAsia="华文楷体" w:cs="华文楷体"/>
          <w:kern w:val="0"/>
          <w:sz w:val="28"/>
          <w:szCs w:val="28"/>
        </w:rPr>
        <w:t>一、</w:t>
      </w:r>
      <w:r>
        <w:rPr>
          <w:rFonts w:hint="eastAsia" w:ascii="华文楷体" w:hAnsi="华文楷体" w:eastAsia="华文楷体" w:cs="华文楷体"/>
          <w:kern w:val="0"/>
          <w:sz w:val="28"/>
          <w:szCs w:val="28"/>
          <w:lang w:val="en-US" w:eastAsia="zh-CN"/>
        </w:rPr>
        <w:t>项目名称</w:t>
      </w:r>
    </w:p>
    <w:p w14:paraId="166980F5">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kern w:val="0"/>
          <w:sz w:val="28"/>
          <w:szCs w:val="28"/>
        </w:rPr>
      </w:pPr>
      <w:r>
        <w:rPr>
          <w:rFonts w:hint="eastAsia" w:ascii="华文楷体" w:hAnsi="华文楷体" w:eastAsia="华文楷体" w:cs="华文楷体"/>
          <w:sz w:val="28"/>
          <w:szCs w:val="28"/>
          <w:lang w:eastAsia="zh-CN"/>
        </w:rPr>
        <w:t>安宁市第一人民医院金方院区</w:t>
      </w:r>
      <w:r>
        <w:rPr>
          <w:rFonts w:hint="eastAsia" w:ascii="华文楷体" w:hAnsi="华文楷体" w:eastAsia="华文楷体" w:cs="华文楷体"/>
          <w:sz w:val="28"/>
          <w:szCs w:val="28"/>
          <w:lang w:val="en-US" w:eastAsia="zh-CN"/>
        </w:rPr>
        <w:t>水平衡测试项目</w:t>
      </w:r>
    </w:p>
    <w:p w14:paraId="1361E8D9">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kern w:val="0"/>
          <w:sz w:val="28"/>
          <w:szCs w:val="28"/>
        </w:rPr>
      </w:pPr>
      <w:r>
        <w:rPr>
          <w:rFonts w:hint="eastAsia" w:ascii="华文楷体" w:hAnsi="华文楷体" w:eastAsia="华文楷体" w:cs="华文楷体"/>
          <w:kern w:val="0"/>
          <w:sz w:val="28"/>
          <w:szCs w:val="28"/>
        </w:rPr>
        <w:t>二、工作内容</w:t>
      </w:r>
    </w:p>
    <w:p w14:paraId="20AA12C0">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（一）总体内容</w:t>
      </w:r>
    </w:p>
    <w:p w14:paraId="2BBDCBA0">
      <w:pPr>
        <w:keepNext w:val="0"/>
        <w:keepLines w:val="0"/>
        <w:pageBreakBefore w:val="0"/>
        <w:kinsoku/>
        <w:wordWrap/>
        <w:overflowPunct/>
        <w:topLinePunct w:val="0"/>
        <w:autoSpaceDE/>
        <w:autoSpaceDN/>
        <w:bidi w:val="0"/>
        <w:adjustRightInd/>
        <w:spacing w:line="560" w:lineRule="exact"/>
        <w:ind w:firstLine="560" w:firstLineChars="200"/>
        <w:rPr>
          <w:rFonts w:hint="eastAsia" w:ascii="华文楷体" w:hAnsi="华文楷体" w:eastAsia="华文楷体" w:cs="华文楷体"/>
          <w:sz w:val="28"/>
          <w:szCs w:val="28"/>
        </w:rPr>
      </w:pPr>
      <w:r>
        <w:rPr>
          <w:rFonts w:hint="eastAsia" w:ascii="华文楷体" w:hAnsi="华文楷体" w:eastAsia="华文楷体" w:cs="华文楷体"/>
          <w:sz w:val="28"/>
          <w:szCs w:val="28"/>
        </w:rPr>
        <w:t>对单位用水情况进行现场勘查，掌握整体情况，协助单位对有问题的水表及没有安装二级水表的地方进行整改，完善二级水表计量；对地下管网进行漏水检测，杜绝跑冒滴漏；具备水量平衡测试条件后，进行水量平衡测试，编制水量平衡测试报告，并通过节水管理部门验收。</w:t>
      </w:r>
    </w:p>
    <w:p w14:paraId="4C375A6F">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（二）实施目的</w:t>
      </w:r>
    </w:p>
    <w:p w14:paraId="0676A273">
      <w:pPr>
        <w:keepNext w:val="0"/>
        <w:keepLines w:val="0"/>
        <w:pageBreakBefore w:val="0"/>
        <w:kinsoku/>
        <w:wordWrap/>
        <w:overflowPunct/>
        <w:topLinePunct w:val="0"/>
        <w:autoSpaceDE/>
        <w:autoSpaceDN/>
        <w:bidi w:val="0"/>
        <w:adjustRightInd/>
        <w:spacing w:line="560" w:lineRule="exact"/>
        <w:ind w:firstLine="560" w:firstLineChars="200"/>
        <w:rPr>
          <w:rFonts w:hint="eastAsia" w:ascii="华文楷体" w:hAnsi="华文楷体" w:eastAsia="华文楷体" w:cs="华文楷体"/>
          <w:sz w:val="28"/>
          <w:szCs w:val="28"/>
        </w:rPr>
      </w:pPr>
      <w:r>
        <w:rPr>
          <w:rFonts w:hint="eastAsia" w:ascii="华文楷体" w:hAnsi="华文楷体" w:eastAsia="华文楷体" w:cs="华文楷体"/>
          <w:sz w:val="28"/>
          <w:szCs w:val="28"/>
        </w:rPr>
        <w:t>通过系统测试，全面了解单位供水水源、水量分配、耗水和水的重复利用情况。在满足单位各环节用水需求的前提下，进一步提高水的使用效率。通过水平衡测试达到以下目的：</w:t>
      </w:r>
    </w:p>
    <w:p w14:paraId="6F1852D9">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1.掌握单位用水现状。如水系管网分布情况，各类用水设备、设施、仪器、仪表分布及运转状态，用水总量和各用水单元之间的定量关系，获取准确的实测数据。</w:t>
      </w:r>
    </w:p>
    <w:p w14:paraId="68B371D7">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bookmarkStart w:id="0" w:name="_GoBack"/>
      <w:bookmarkEnd w:id="0"/>
      <w:r>
        <w:rPr>
          <w:rFonts w:hint="eastAsia" w:ascii="华文楷体" w:hAnsi="华文楷体" w:eastAsia="华文楷体" w:cs="华文楷体"/>
          <w:sz w:val="28"/>
          <w:szCs w:val="28"/>
        </w:rPr>
        <w:t>2.对单位用水现状进行合理化分析。依据掌握的资料和获取的数据进行计算、分析、评价有关用水技术经济指标，找出薄弱环节和节水潜力，制订出切实可行的技术、管理措施和规划。</w:t>
      </w:r>
    </w:p>
    <w:p w14:paraId="3A0E43CF">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3.找出单位用水管网和设施的泄漏点，并采取修复措施，堵塞跑、冒、滴、漏。</w:t>
      </w:r>
    </w:p>
    <w:p w14:paraId="5516A11D">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4.健全单位用水三级计量仪表。既能保证水平衡测试量化指标的准确性，又为今后的用水计量和考核提供技术保障。</w:t>
      </w:r>
    </w:p>
    <w:p w14:paraId="74CF2F62">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5.较准确地把用水指标层层分解下达到各用水单元，把计划用水纳入各级承包责任制或目标管理计划，定期考核，调动各方面的节水积极性。</w:t>
      </w:r>
    </w:p>
    <w:p w14:paraId="245DAEFA">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6.建立用水档案，在水平衡测试工作中，搜集的有关资料，原始记录和实测数据，按照有关要求，进行处理、分析和计算，形成一套完整详实的包括有图、表、文字材料在内的用水档案。</w:t>
      </w:r>
    </w:p>
    <w:p w14:paraId="17F559D4">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7.通过水平衡测试提高单位管理人员的节水意识，单位节水管理节水水平和业务技术素质。</w:t>
      </w:r>
    </w:p>
    <w:p w14:paraId="4EEDC77F">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8.为制定用水定额和计划用水量指标提供了较准确的基础数据。</w:t>
      </w:r>
    </w:p>
    <w:p w14:paraId="0CF6F931">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（三）测试内容</w:t>
      </w:r>
    </w:p>
    <w:p w14:paraId="4AFF185F">
      <w:pPr>
        <w:keepNext w:val="0"/>
        <w:keepLines w:val="0"/>
        <w:pageBreakBefore w:val="0"/>
        <w:kinsoku/>
        <w:wordWrap/>
        <w:overflowPunct/>
        <w:topLinePunct w:val="0"/>
        <w:autoSpaceDE/>
        <w:autoSpaceDN/>
        <w:bidi w:val="0"/>
        <w:adjustRightInd/>
        <w:spacing w:line="560" w:lineRule="exact"/>
        <w:ind w:firstLine="560" w:firstLineChars="200"/>
        <w:rPr>
          <w:rFonts w:hint="eastAsia" w:ascii="华文楷体" w:hAnsi="华文楷体" w:eastAsia="华文楷体" w:cs="华文楷体"/>
          <w:sz w:val="28"/>
          <w:szCs w:val="28"/>
        </w:rPr>
      </w:pPr>
      <w:r>
        <w:rPr>
          <w:rFonts w:hint="eastAsia" w:ascii="华文楷体" w:hAnsi="华文楷体" w:eastAsia="华文楷体" w:cs="华文楷体"/>
          <w:sz w:val="28"/>
          <w:szCs w:val="28"/>
        </w:rPr>
        <w:t>单位二级水表计量齐全，地下管网无漏水情况，且符合水量平衡测试相关要求后进行水量平衡测试工作。</w:t>
      </w:r>
    </w:p>
    <w:p w14:paraId="569B1191">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1.采集水量测试数据，做完整记录。记录并填写《水量平衡测 试记录表》, 记录须包含以下要素：测定点地址、水表编号、测定时间，起、到读数、记录人员等。水量参数以划分的用水单元为基础，从最基本的用水单元开始，不同层次的用水单元分别统计。相同层次 用水单元的排水量、耗水量、漏溢水量、均按同名水量累加计算，但 不同层次的水量参数不能重复计算。单位用户的新水量按一级水表的读数累加确定，其它水量参数，包括循环水量、耗水量、排水量、漏溢水量，均由次级用水单元的同名水量累加得到。</w:t>
      </w:r>
    </w:p>
    <w:p w14:paraId="05E1EEC6">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2.测试误差的控制。由于各用水单元的测试期可能不一致，用水状况的不稳定，以及计量仪表的示值误差等原因，下一层次各用水单元的新水量总数与上层次用水单元新水量之间会出现误差。相邻两 级用水单元的误差不得超过其中较高一级用水单元新水量的 5%，误差值超过 5%的用水单元必须重新测试。</w:t>
      </w:r>
    </w:p>
    <w:p w14:paraId="67D1457F">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（四）数据处理及报告编制</w:t>
      </w:r>
    </w:p>
    <w:p w14:paraId="7D61D2B1">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1.分析采集的数据，填写水量数据表：对单位各类用水情况进行分析，按用水种类进行合并或分解，计算出单位生产取水量、新水量、耗水量、排水量及单位人均生活日新水量等，并根据用水单位提供的各种经济技术数据资料，计算出单位合理用水的各项技术经济指标。</w:t>
      </w:r>
    </w:p>
    <w:p w14:paraId="358CC97B">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2.用水合理性分析：</w:t>
      </w:r>
      <w:r>
        <w:rPr>
          <w:rFonts w:hint="eastAsia" w:ascii="华文楷体" w:hAnsi="华文楷体" w:eastAsia="华文楷体" w:cs="华文楷体"/>
          <w:sz w:val="28"/>
          <w:szCs w:val="28"/>
          <w:lang w:val="en-US" w:eastAsia="zh-CN"/>
        </w:rPr>
        <w:t>并按《云南省用水定额》（2019年版 经云水发[2019]122号发布）及《昆明市地方规范DG5301/T32-2018》的要求计算出各用水单元单耗，分析用水合理性。</w:t>
      </w:r>
    </w:p>
    <w:p w14:paraId="42D13E31">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3.根据单位的实际用水提出合理性建议及相关节水措施。</w:t>
      </w:r>
    </w:p>
    <w:p w14:paraId="515AAE3C">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rPr>
      </w:pPr>
      <w:r>
        <w:rPr>
          <w:rFonts w:hint="eastAsia" w:ascii="华文楷体" w:hAnsi="华文楷体" w:eastAsia="华文楷体" w:cs="华文楷体"/>
          <w:sz w:val="28"/>
          <w:szCs w:val="28"/>
        </w:rPr>
        <w:t>4.水平衡测试报告编制：由专业人员完成水平衡测试报告。报告将对此次水平衡测试的整个过程和测试结果进行综合评述，包括：组织、技术、物质准备工作情况、管网漏溢水量的测试情况。形成一套完整详实的包括有图、表、文字资料在内的用水档案。</w:t>
      </w:r>
    </w:p>
    <w:p w14:paraId="217119C9">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sz w:val="28"/>
          <w:szCs w:val="28"/>
          <w:lang w:val="en-US" w:eastAsia="zh-CN"/>
        </w:rPr>
      </w:pPr>
      <w:r>
        <w:rPr>
          <w:rFonts w:hint="eastAsia" w:ascii="华文楷体" w:hAnsi="华文楷体" w:eastAsia="华文楷体" w:cs="华文楷体"/>
          <w:color w:val="333333"/>
          <w:sz w:val="28"/>
          <w:szCs w:val="28"/>
          <w:shd w:val="clear" w:color="auto" w:fill="FFFFFF"/>
        </w:rPr>
        <w:t>5.报告审核验收：水平衡测试报告完成后报单位进行初审核，审核无误后报送节水管理部门。节水管理部门组织专家对水平衡测试报告书进行审核，对单位用水合理性进行评价。</w:t>
      </w:r>
      <w:r>
        <w:rPr>
          <w:rFonts w:hint="eastAsia" w:ascii="华文楷体" w:hAnsi="华文楷体" w:eastAsia="华文楷体" w:cs="华文楷体"/>
          <w:color w:val="333333"/>
          <w:sz w:val="28"/>
          <w:szCs w:val="28"/>
          <w:shd w:val="clear" w:color="auto" w:fill="FFFFFF"/>
          <w:lang w:val="en-US" w:eastAsia="zh-CN"/>
        </w:rPr>
        <w:t>并组织现场验收，验收合格后颁发水平衡测试合格证。</w:t>
      </w:r>
    </w:p>
    <w:p w14:paraId="2B8D3AD1">
      <w:pPr>
        <w:keepNext w:val="0"/>
        <w:keepLines w:val="0"/>
        <w:pageBreakBefore w:val="0"/>
        <w:kinsoku/>
        <w:wordWrap/>
        <w:overflowPunct/>
        <w:topLinePunct w:val="0"/>
        <w:autoSpaceDE/>
        <w:autoSpaceDN/>
        <w:bidi w:val="0"/>
        <w:adjustRightInd/>
        <w:spacing w:line="560" w:lineRule="exact"/>
        <w:rPr>
          <w:rFonts w:hint="eastAsia" w:ascii="华文楷体" w:hAnsi="华文楷体" w:eastAsia="华文楷体" w:cs="华文楷体"/>
          <w:kern w:val="0"/>
          <w:sz w:val="28"/>
          <w:szCs w:val="28"/>
        </w:rPr>
      </w:pPr>
      <w:r>
        <w:rPr>
          <w:rFonts w:hint="eastAsia" w:ascii="华文楷体" w:hAnsi="华文楷体" w:eastAsia="华文楷体" w:cs="华文楷体"/>
          <w:kern w:val="0"/>
          <w:sz w:val="28"/>
          <w:szCs w:val="28"/>
        </w:rPr>
        <w:t>三、工作要求</w:t>
      </w:r>
    </w:p>
    <w:p w14:paraId="54664EFB">
      <w:pPr>
        <w:keepNext w:val="0"/>
        <w:keepLines w:val="0"/>
        <w:pageBreakBefore w:val="0"/>
        <w:kinsoku/>
        <w:wordWrap/>
        <w:overflowPunct/>
        <w:topLinePunct w:val="0"/>
        <w:autoSpaceDE/>
        <w:autoSpaceDN/>
        <w:bidi w:val="0"/>
        <w:adjustRightInd/>
        <w:snapToGrid w:val="0"/>
        <w:spacing w:line="560" w:lineRule="exact"/>
        <w:rPr>
          <w:rFonts w:hint="eastAsia" w:ascii="华文楷体" w:hAnsi="华文楷体" w:eastAsia="华文楷体" w:cs="华文楷体"/>
          <w:color w:val="000000"/>
          <w:sz w:val="28"/>
          <w:szCs w:val="28"/>
        </w:rPr>
      </w:pPr>
      <w:r>
        <w:rPr>
          <w:rFonts w:hint="eastAsia" w:ascii="华文楷体" w:hAnsi="华文楷体" w:eastAsia="华文楷体" w:cs="华文楷体"/>
          <w:sz w:val="28"/>
          <w:szCs w:val="28"/>
        </w:rPr>
        <w:t>（一）</w:t>
      </w:r>
      <w:r>
        <w:rPr>
          <w:rFonts w:hint="eastAsia" w:ascii="华文楷体" w:hAnsi="华文楷体" w:eastAsia="华文楷体" w:cs="华文楷体"/>
          <w:color w:val="000000"/>
          <w:sz w:val="28"/>
          <w:szCs w:val="28"/>
        </w:rPr>
        <w:t>服务单位</w:t>
      </w:r>
      <w:r>
        <w:rPr>
          <w:rFonts w:hint="eastAsia" w:ascii="华文楷体" w:hAnsi="华文楷体" w:eastAsia="华文楷体" w:cs="华文楷体"/>
          <w:kern w:val="0"/>
          <w:sz w:val="28"/>
          <w:szCs w:val="28"/>
        </w:rPr>
        <w:t>委派的工作人员必须对执业中知悉的服务对象相关事宜和工作资料进行保密，维护服务对象的合法权益。</w:t>
      </w:r>
    </w:p>
    <w:p w14:paraId="28337FF4">
      <w:pPr>
        <w:pStyle w:val="11"/>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60" w:lineRule="exact"/>
        <w:jc w:val="both"/>
        <w:rPr>
          <w:rFonts w:hint="eastAsia" w:ascii="华文楷体" w:hAnsi="华文楷体" w:eastAsia="华文楷体" w:cs="华文楷体"/>
          <w:color w:val="000000"/>
          <w:sz w:val="28"/>
          <w:szCs w:val="28"/>
        </w:rPr>
      </w:pPr>
      <w:r>
        <w:rPr>
          <w:rFonts w:hint="eastAsia" w:ascii="华文楷体" w:hAnsi="华文楷体" w:eastAsia="华文楷体" w:cs="华文楷体"/>
          <w:sz w:val="28"/>
          <w:szCs w:val="28"/>
        </w:rPr>
        <w:t>（二）</w:t>
      </w:r>
      <w:r>
        <w:rPr>
          <w:rFonts w:hint="eastAsia" w:ascii="华文楷体" w:hAnsi="华文楷体" w:eastAsia="华文楷体" w:cs="华文楷体"/>
          <w:color w:val="000000"/>
          <w:sz w:val="28"/>
          <w:szCs w:val="28"/>
        </w:rPr>
        <w:t>服务单位在开展水平衡测试工作中，需遵守服务对象安全保障、环境卫生要求，不影响正常工作的开展。</w:t>
      </w:r>
    </w:p>
    <w:p w14:paraId="6996EA48">
      <w:pPr>
        <w:pStyle w:val="7"/>
        <w:keepNext w:val="0"/>
        <w:keepLines w:val="0"/>
        <w:pageBreakBefore w:val="0"/>
        <w:kinsoku/>
        <w:wordWrap/>
        <w:overflowPunct/>
        <w:topLinePunct w:val="0"/>
        <w:autoSpaceDE/>
        <w:autoSpaceDN/>
        <w:bidi w:val="0"/>
        <w:adjustRightInd/>
        <w:spacing w:after="0" w:line="560" w:lineRule="exact"/>
        <w:ind w:left="0" w:leftChars="0" w:firstLine="0" w:firstLineChars="0"/>
        <w:rPr>
          <w:rFonts w:hint="eastAsia"/>
        </w:rPr>
      </w:pPr>
      <w:r>
        <w:rPr>
          <w:rFonts w:hint="eastAsia" w:ascii="华文楷体" w:hAnsi="华文楷体" w:eastAsia="华文楷体" w:cs="华文楷体"/>
          <w:sz w:val="28"/>
          <w:szCs w:val="28"/>
        </w:rPr>
        <w:t>（三）服务单位负责</w:t>
      </w:r>
      <w:r>
        <w:rPr>
          <w:rFonts w:hint="eastAsia" w:ascii="华文楷体" w:hAnsi="华文楷体" w:eastAsia="华文楷体" w:cs="华文楷体"/>
          <w:kern w:val="0"/>
          <w:sz w:val="28"/>
          <w:szCs w:val="28"/>
        </w:rPr>
        <w:t>解释说明</w:t>
      </w:r>
      <w:r>
        <w:rPr>
          <w:rFonts w:hint="eastAsia" w:ascii="华文楷体" w:hAnsi="华文楷体" w:eastAsia="华文楷体" w:cs="华文楷体"/>
          <w:sz w:val="28"/>
          <w:szCs w:val="28"/>
        </w:rPr>
        <w:t>市机关事务局及</w:t>
      </w:r>
      <w:r>
        <w:rPr>
          <w:rFonts w:hint="eastAsia" w:ascii="华文楷体" w:hAnsi="华文楷体" w:eastAsia="华文楷体" w:cs="华文楷体"/>
          <w:kern w:val="0"/>
          <w:sz w:val="28"/>
          <w:szCs w:val="28"/>
        </w:rPr>
        <w:t>服务对象提出的有关用水情况、政策咨询等问题。</w:t>
      </w:r>
    </w:p>
    <w:p w14:paraId="3D532A25"/>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65C7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D0AF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4A5E1A"/>
    <w:rsid w:val="020F0807"/>
    <w:rsid w:val="044C330C"/>
    <w:rsid w:val="084468EA"/>
    <w:rsid w:val="0A43064D"/>
    <w:rsid w:val="0B961788"/>
    <w:rsid w:val="0BED0F30"/>
    <w:rsid w:val="104222BC"/>
    <w:rsid w:val="134B1AEF"/>
    <w:rsid w:val="1BEC4B29"/>
    <w:rsid w:val="1BEC6B0F"/>
    <w:rsid w:val="20396EE7"/>
    <w:rsid w:val="22A52EE6"/>
    <w:rsid w:val="24614C26"/>
    <w:rsid w:val="28363D32"/>
    <w:rsid w:val="2D4B565F"/>
    <w:rsid w:val="2F713AA3"/>
    <w:rsid w:val="3B4200A1"/>
    <w:rsid w:val="3F621BB4"/>
    <w:rsid w:val="40B959C1"/>
    <w:rsid w:val="4AFB1CF7"/>
    <w:rsid w:val="4AFB323E"/>
    <w:rsid w:val="4EBD75BF"/>
    <w:rsid w:val="4F0D2FED"/>
    <w:rsid w:val="504F0E3F"/>
    <w:rsid w:val="50C7131D"/>
    <w:rsid w:val="52D553B1"/>
    <w:rsid w:val="564B37CF"/>
    <w:rsid w:val="583F24EE"/>
    <w:rsid w:val="589F492D"/>
    <w:rsid w:val="59E32D64"/>
    <w:rsid w:val="5E3E6996"/>
    <w:rsid w:val="5E7D301B"/>
    <w:rsid w:val="5FA840C8"/>
    <w:rsid w:val="60457B68"/>
    <w:rsid w:val="60AC408B"/>
    <w:rsid w:val="647C3D75"/>
    <w:rsid w:val="662D17CA"/>
    <w:rsid w:val="69483B47"/>
    <w:rsid w:val="6C944351"/>
    <w:rsid w:val="6CA87DFD"/>
    <w:rsid w:val="6D525AEA"/>
    <w:rsid w:val="73723688"/>
    <w:rsid w:val="74DD37CB"/>
    <w:rsid w:val="77C41863"/>
    <w:rsid w:val="77F008AA"/>
    <w:rsid w:val="7C535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120" w:line="360" w:lineRule="auto"/>
      <w:textAlignment w:val="baseline"/>
      <w:outlineLvl w:val="0"/>
    </w:pPr>
    <w:rPr>
      <w:rFonts w:eastAsia="黑体"/>
      <w:b/>
      <w:kern w:val="44"/>
      <w:sz w:val="28"/>
      <w:szCs w:val="20"/>
    </w:rPr>
  </w:style>
  <w:style w:type="paragraph" w:styleId="3">
    <w:name w:val="heading 2"/>
    <w:basedOn w:val="1"/>
    <w:next w:val="1"/>
    <w:qFormat/>
    <w:uiPriority w:val="0"/>
    <w:pPr>
      <w:keepNext/>
      <w:numPr>
        <w:ilvl w:val="1"/>
        <w:numId w:val="1"/>
      </w:numPr>
      <w:tabs>
        <w:tab w:val="left" w:pos="360"/>
      </w:tabs>
      <w:adjustRightInd w:val="0"/>
      <w:spacing w:before="120" w:line="360" w:lineRule="auto"/>
      <w:textAlignment w:val="baseline"/>
      <w:outlineLvl w:val="1"/>
    </w:pPr>
    <w:rPr>
      <w:rFonts w:eastAsia="黑体"/>
      <w:b/>
      <w:kern w:val="0"/>
      <w:sz w:val="28"/>
      <w:szCs w:val="20"/>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qFormat/>
    <w:uiPriority w:val="99"/>
    <w:pPr>
      <w:spacing w:after="120"/>
    </w:pPr>
  </w:style>
  <w:style w:type="paragraph" w:styleId="5">
    <w:name w:val="toc 3"/>
    <w:basedOn w:val="1"/>
    <w:next w:val="1"/>
    <w:qFormat/>
    <w:uiPriority w:val="39"/>
    <w:pPr>
      <w:autoSpaceDE w:val="0"/>
      <w:autoSpaceDN w:val="0"/>
      <w:adjustRightInd w:val="0"/>
      <w:ind w:left="840" w:leftChars="400"/>
      <w:jc w:val="left"/>
    </w:pPr>
    <w:rPr>
      <w:kern w:val="0"/>
      <w:sz w:val="24"/>
      <w:szCs w:val="20"/>
    </w:rPr>
  </w:style>
  <w:style w:type="paragraph" w:styleId="6">
    <w:name w:val="Body Text Indent"/>
    <w:basedOn w:val="1"/>
    <w:next w:val="7"/>
    <w:qFormat/>
    <w:uiPriority w:val="0"/>
    <w:pPr>
      <w:spacing w:after="120"/>
      <w:ind w:left="420" w:leftChars="200"/>
    </w:pPr>
  </w:style>
  <w:style w:type="paragraph" w:styleId="7">
    <w:name w:val="Body Text First Indent 2"/>
    <w:basedOn w:val="6"/>
    <w:next w:val="8"/>
    <w:qFormat/>
    <w:uiPriority w:val="0"/>
    <w:pPr>
      <w:autoSpaceDE/>
      <w:autoSpaceDN/>
      <w:adjustRightInd/>
      <w:ind w:left="0" w:leftChars="0" w:firstLine="420"/>
      <w:jc w:val="both"/>
      <w:textAlignment w:val="auto"/>
    </w:pPr>
    <w:rPr>
      <w:kern w:val="2"/>
      <w:sz w:val="21"/>
      <w:szCs w:val="24"/>
    </w:rPr>
  </w:style>
  <w:style w:type="paragraph" w:styleId="8">
    <w:name w:val="Body Text First Indent"/>
    <w:basedOn w:val="4"/>
    <w:next w:val="1"/>
    <w:semiHidden/>
    <w:unhideWhenUsed/>
    <w:qFormat/>
    <w:uiPriority w:val="99"/>
    <w:pPr>
      <w:ind w:firstLine="420" w:firstLineChars="1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nhideWhenUsed/>
    <w:qFormat/>
    <w:uiPriority w:val="99"/>
    <w:pPr>
      <w:spacing w:before="100" w:beforeAutospacing="1" w:after="100" w:afterAutospacing="1"/>
    </w:pPr>
    <w:rPr>
      <w:rFonts w:ascii="宋体" w:hAnsi="宋体" w:cs="宋体"/>
      <w:kern w:val="0"/>
    </w:rPr>
  </w:style>
  <w:style w:type="character" w:styleId="14">
    <w:name w:val="Strong"/>
    <w:basedOn w:val="13"/>
    <w:qFormat/>
    <w:uiPriority w:val="0"/>
    <w:rPr>
      <w:b/>
      <w:bCs/>
    </w:rPr>
  </w:style>
  <w:style w:type="paragraph" w:customStyle="1" w:styleId="15">
    <w:name w:val="节标题"/>
    <w:basedOn w:val="1"/>
    <w:uiPriority w:val="0"/>
    <w:pPr>
      <w:widowControl/>
      <w:spacing w:line="289" w:lineRule="atLeast"/>
      <w:jc w:val="center"/>
      <w:textAlignment w:val="baseline"/>
    </w:pPr>
    <w:rPr>
      <w:color w:val="000000"/>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4018</Words>
  <Characters>4125</Characters>
  <Lines>0</Lines>
  <Paragraphs>0</Paragraphs>
  <TotalTime>2</TotalTime>
  <ScaleCrop>false</ScaleCrop>
  <LinksUpToDate>false</LinksUpToDate>
  <CharactersWithSpaces>4210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2024-12-04T00:27:46Z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55C1C423D4DE4B8095DA514A8B68B89D_13</vt:lpwstr>
  </property>
</Properties>
</file>