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09F6E">
      <w:pPr>
        <w:jc w:val="center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附件1：安宁市第一人民医院超声自助报告机购置项目采购需求</w:t>
      </w:r>
    </w:p>
    <w:tbl>
      <w:tblPr>
        <w:tblStyle w:val="5"/>
        <w:tblpPr w:leftFromText="180" w:rightFromText="180" w:vertAnchor="text" w:horzAnchor="page" w:tblpX="1298" w:tblpY="265"/>
        <w:tblOverlap w:val="never"/>
        <w:tblW w:w="95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7884"/>
      </w:tblGrid>
      <w:tr w14:paraId="31CB6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668" w:type="dxa"/>
            <w:vAlign w:val="center"/>
          </w:tcPr>
          <w:p w14:paraId="1D4BB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7884" w:type="dxa"/>
            <w:vAlign w:val="center"/>
          </w:tcPr>
          <w:p w14:paraId="0E049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</w:t>
            </w:r>
          </w:p>
        </w:tc>
      </w:tr>
      <w:tr w14:paraId="34495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1668" w:type="dxa"/>
            <w:shd w:val="clear" w:color="auto" w:fill="auto"/>
            <w:vAlign w:val="center"/>
          </w:tcPr>
          <w:p w14:paraId="3839B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工业级主机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52E79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主板：</w:t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芯片组：Intel H81 CPU类型：支持Core 2代/3代/Pentium/Celeron支持内存：DDR3笔记本 串口：10个；USB口：10个；SATA接口：SATA1×1；SATA2×1；SATA3×1</w:t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VGA接口：1个；PS/2接口：键盘口、鼠标口  网络：2个网络接口支持集成10/100/1000MbpsPCI插槽：PCIEx16 1.0×1；PCI1×1；PCI1×2</w:t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主机电源：</w:t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支持Intel和AMD 全系列双核CPU ；额定功率：250W ；最大功率：300W ；平均无故障时间：65000小时 ；保护功能：短路保护SCP，过压保护OVP，过电流保护OCP</w:t>
            </w:r>
          </w:p>
        </w:tc>
      </w:tr>
      <w:tr w14:paraId="28D89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668" w:type="dxa"/>
            <w:shd w:val="clear" w:color="auto" w:fill="auto"/>
            <w:vAlign w:val="center"/>
          </w:tcPr>
          <w:p w14:paraId="71D7A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工业级液晶屏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77DDB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显著特征：高色彩饱和度，表面雾面，广视角，背光寿命大于5万小时；可视范围：337.920(H) x 270.336(V) (mm)；显示比例：4:3 ；分辨率：1280*1024；亮度：250 (cd/m2)；对比度：1000：1； 信号接口：双通道； 响应时间： 5 (ms)</w:t>
            </w:r>
          </w:p>
        </w:tc>
      </w:tr>
      <w:tr w14:paraId="06C61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1668" w:type="dxa"/>
            <w:shd w:val="clear" w:color="auto" w:fill="auto"/>
            <w:vAlign w:val="center"/>
          </w:tcPr>
          <w:p w14:paraId="0EF99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红外触摸屏  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3C822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辨率：4096×4096；最小触摸物体直径：8mm；响应速度：单点触摸：&lt;16ms；输入方法：手指，画笔，专用笔或其他不透光的触摸感应介质；工作电压：+5VDC，允许范围+4.75V～+5.25V；功率：&lt;1W，工作电流：&lt;200mA；接口形式：USB</w:t>
            </w:r>
          </w:p>
        </w:tc>
      </w:tr>
      <w:tr w14:paraId="690F0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1668" w:type="dxa"/>
            <w:shd w:val="clear" w:color="auto" w:fill="auto"/>
            <w:vAlign w:val="center"/>
          </w:tcPr>
          <w:p w14:paraId="4F5AB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条码扫描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56347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top"/>
              <w:rPr>
                <w:rFonts w:hint="eastAsia" w:ascii="华文楷体" w:hAnsi="华文楷体" w:eastAsia="华文楷体" w:cs="华文楷体"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</w:rPr>
              <w:t>识别范围：一维码和二维码；</w:t>
            </w:r>
          </w:p>
          <w:p w14:paraId="00845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top"/>
              <w:rPr>
                <w:rFonts w:hint="eastAsia" w:ascii="华文楷体" w:hAnsi="华文楷体" w:eastAsia="华文楷体" w:cs="华文楷体"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</w:rPr>
              <w:t>识读精度：分辨一维Code 39码：5mil；分辨二维DM、QR码：5mil；</w:t>
            </w:r>
          </w:p>
          <w:p w14:paraId="17FA6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top"/>
              <w:rPr>
                <w:rFonts w:hint="eastAsia" w:ascii="华文楷体" w:hAnsi="华文楷体" w:eastAsia="华文楷体" w:cs="华文楷体"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</w:rPr>
              <w:t>触发方式：指令触发、感应触发、外部光电触发；</w:t>
            </w:r>
          </w:p>
          <w:p w14:paraId="4BF50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top"/>
              <w:rPr>
                <w:rFonts w:hint="eastAsia" w:ascii="华文楷体" w:hAnsi="华文楷体" w:eastAsia="华文楷体" w:cs="华文楷体"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</w:rPr>
              <w:t>接口支持：标准USB口和RS232串口；</w:t>
            </w:r>
          </w:p>
          <w:p w14:paraId="120D4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top"/>
              <w:rPr>
                <w:rFonts w:hint="eastAsia" w:ascii="华文楷体" w:hAnsi="华文楷体" w:eastAsia="华文楷体" w:cs="华文楷体"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</w:rPr>
              <w:t>光源：630nm±10nm；</w:t>
            </w:r>
          </w:p>
          <w:p w14:paraId="3670C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</w:rPr>
              <w:t>外型尺寸：L38.5mm*D34mm*H19.5mm</w:t>
            </w:r>
          </w:p>
        </w:tc>
      </w:tr>
      <w:tr w14:paraId="04F84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1668" w:type="dxa"/>
            <w:shd w:val="clear" w:color="auto" w:fill="auto"/>
            <w:vAlign w:val="center"/>
          </w:tcPr>
          <w:p w14:paraId="51AA5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凭条打印机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2DA45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打印机头：MS-D347TL机头/半切 (带导纸嘴装置）打印方式：热敏；</w:t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打印速度：150mm/S；切刀寿命：100w；支持的字符集：FONT A： 12 × 24 点阵字符；FONT B： 9×17点阵字符；汉字：GB18030简体中文（向下兼容GB2312-1980）；工作电压：直流 +24.0 V ± 2.4 V</w:t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打印宽度：80mm</w:t>
            </w:r>
          </w:p>
        </w:tc>
      </w:tr>
      <w:tr w14:paraId="54AAB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1668" w:type="dxa"/>
            <w:shd w:val="clear" w:color="auto" w:fill="auto"/>
            <w:vAlign w:val="center"/>
          </w:tcPr>
          <w:p w14:paraId="65324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黑白激光打印机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4AB96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sz w:val="21"/>
                <w:szCs w:val="21"/>
                <w:lang w:val="en-US" w:eastAsia="zh-CN"/>
              </w:rPr>
              <w:t>彩色激光打印机：处理器主频：≥1200MHz；内存：≥512MB，打印速度：≥33页/分钟；首页输出时间：黑色（A4，就绪）:≤9.5秒，彩色（A4，就绪）:≤10秒，最大打印幅面：A4；≥550页大容量纸盒；</w:t>
            </w:r>
          </w:p>
        </w:tc>
      </w:tr>
      <w:tr w14:paraId="32491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1668" w:type="dxa"/>
            <w:shd w:val="clear" w:color="auto" w:fill="auto"/>
            <w:vAlign w:val="center"/>
          </w:tcPr>
          <w:p w14:paraId="6AB8E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灯箱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33550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输出：14组LED灯光控制；2组传感器控制 ；通讯方式：RS232、USB ；输入：DC12V直流输入</w:t>
            </w:r>
          </w:p>
        </w:tc>
      </w:tr>
      <w:tr w14:paraId="09B3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1668" w:type="dxa"/>
            <w:shd w:val="clear" w:color="auto" w:fill="auto"/>
            <w:vAlign w:val="center"/>
          </w:tcPr>
          <w:p w14:paraId="77D9C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音响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64BAD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功率放大器信噪比：≧80dBA；失真度：≤0.5；调节形式：旋钮调节；扬声器单元：防磁、8欧姆；音频输入接口：3.5mm立体声耳机插头；输入电源：DC5V USB电源</w:t>
            </w:r>
          </w:p>
        </w:tc>
      </w:tr>
      <w:tr w14:paraId="72F88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1668" w:type="dxa"/>
            <w:shd w:val="clear" w:color="auto" w:fill="auto"/>
            <w:vAlign w:val="center"/>
          </w:tcPr>
          <w:p w14:paraId="7099D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69288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工作电压：12V；通信协议：USB内部转化为串口通信，波特率9600 ；功能：实现工</w:t>
            </w:r>
            <w:bookmarkStart w:id="0" w:name="_GoBack"/>
            <w:bookmarkEnd w:id="0"/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控主机定时开关机、其他外设定时开关电</w:t>
            </w:r>
          </w:p>
        </w:tc>
      </w:tr>
      <w:tr w14:paraId="3E478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1668" w:type="dxa"/>
            <w:shd w:val="clear" w:color="auto" w:fill="auto"/>
            <w:vAlign w:val="center"/>
          </w:tcPr>
          <w:p w14:paraId="4F185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机柜</w:t>
            </w:r>
          </w:p>
        </w:tc>
        <w:tc>
          <w:tcPr>
            <w:tcW w:w="7884" w:type="dxa"/>
            <w:shd w:val="clear" w:color="auto" w:fill="auto"/>
            <w:vAlign w:val="center"/>
          </w:tcPr>
          <w:p w14:paraId="11692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采用冷轧板制作，坚固厚实，在高温高寒的环境下不会变形，机壳采用高端工艺进行外朔粉喷涂，防锈、 防水、耐久抗腐蚀，模块采用轨道拉伸设计，维护极其方便，内部布线采用塑料线槽、扎线扣，部件各电源线、通讯线用缠绕管扎好，整齐规范。</w:t>
            </w:r>
          </w:p>
        </w:tc>
      </w:tr>
    </w:tbl>
    <w:p w14:paraId="21189839">
      <w:pPr>
        <w:jc w:val="both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9BA4D9F"/>
    <w:rsid w:val="0B7742A1"/>
    <w:rsid w:val="144E09DA"/>
    <w:rsid w:val="273925C7"/>
    <w:rsid w:val="2E00469C"/>
    <w:rsid w:val="36F73051"/>
    <w:rsid w:val="37212413"/>
    <w:rsid w:val="3F0A537A"/>
    <w:rsid w:val="515D10E3"/>
    <w:rsid w:val="53200D9D"/>
    <w:rsid w:val="54754BEC"/>
    <w:rsid w:val="574A2360"/>
    <w:rsid w:val="58543688"/>
    <w:rsid w:val="5B555777"/>
    <w:rsid w:val="5D52316E"/>
    <w:rsid w:val="69A64A4F"/>
    <w:rsid w:val="6E2C680B"/>
    <w:rsid w:val="744877CF"/>
    <w:rsid w:val="7886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99"/>
    <w:pPr>
      <w:shd w:val="clear" w:color="auto" w:fill="000080"/>
    </w:pPr>
  </w:style>
  <w:style w:type="paragraph" w:styleId="3">
    <w:name w:val="Body Text"/>
    <w:basedOn w:val="1"/>
    <w:qFormat/>
    <w:uiPriority w:val="0"/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paragraph" w:customStyle="1" w:styleId="7">
    <w:name w:val="w"/>
    <w:basedOn w:val="1"/>
    <w:qFormat/>
    <w:uiPriority w:val="0"/>
    <w:pPr>
      <w:widowControl/>
      <w:spacing w:before="100" w:beforeAutospacing="1" w:after="100" w:afterAutospacing="1" w:line="375" w:lineRule="atLeast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834</Words>
  <Characters>1014</Characters>
  <Lines>0</Lines>
  <Paragraphs>0</Paragraphs>
  <TotalTime>0</TotalTime>
  <ScaleCrop>false</ScaleCrop>
  <LinksUpToDate>false</LinksUpToDate>
  <CharactersWithSpaces>1134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2024-11-26T07:38:51Z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A0ECE8A0B4E44538A21F157BB2F16A9F_13</vt:lpwstr>
  </property>
</Properties>
</file>