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8373"/>
      <w:bookmarkStart w:id="1" w:name="_Toc1953"/>
      <w:bookmarkStart w:id="2" w:name="_Toc27375"/>
      <w:bookmarkStart w:id="3" w:name="_Toc2278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安宁市第一人民医院洁净工作台及通风柜购置项目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0741"/>
      <w:bookmarkStart w:id="5" w:name="_Toc5508"/>
      <w:bookmarkStart w:id="6" w:name="_Toc22156"/>
      <w:bookmarkStart w:id="7" w:name="_Toc17988"/>
      <w:bookmarkStart w:id="8" w:name="_Toc22227"/>
      <w:bookmarkStart w:id="9" w:name="_Toc11021"/>
      <w:bookmarkStart w:id="10" w:name="_Toc9230"/>
      <w:bookmarkStart w:id="11" w:name="_Toc4125"/>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133</w:t>
      </w:r>
      <w:bookmarkEnd w:id="11"/>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7654"/>
      <w:bookmarkStart w:id="13" w:name="_Toc3978"/>
      <w:bookmarkStart w:id="14" w:name="_Toc6444"/>
      <w:bookmarkStart w:id="15" w:name="_Toc23534"/>
      <w:bookmarkStart w:id="16" w:name="_Toc30971"/>
      <w:bookmarkStart w:id="17" w:name="_Toc1134"/>
      <w:bookmarkStart w:id="18" w:name="_Toc17121"/>
      <w:bookmarkStart w:id="19" w:name="_Toc32050"/>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4917"/>
      <w:bookmarkEnd w:id="20"/>
      <w:bookmarkStart w:id="21" w:name="_Toc184"/>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bookmarkStart w:id="63" w:name="_GoBack"/>
          <w:bookmarkEnd w:id="63"/>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4A2A3E3C">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_Toc22783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安宁市第一人民医院洁净工作台及通风柜购置项目</w:t>
          </w:r>
          <w:r>
            <w:tab/>
          </w:r>
          <w:r>
            <w:fldChar w:fldCharType="begin"/>
          </w:r>
          <w:r>
            <w:instrText xml:space="preserve"> PAGEREF _Toc22783 \h </w:instrText>
          </w:r>
          <w:r>
            <w:fldChar w:fldCharType="separate"/>
          </w:r>
          <w:r>
            <w:t>1</w:t>
          </w:r>
          <w:r>
            <w:fldChar w:fldCharType="end"/>
          </w:r>
          <w:r>
            <w:rPr>
              <w:rFonts w:hint="eastAsia" w:ascii="华文楷体" w:hAnsi="华文楷体" w:eastAsia="华文楷体" w:cs="华文楷体"/>
              <w:szCs w:val="28"/>
            </w:rPr>
            <w:fldChar w:fldCharType="end"/>
          </w:r>
        </w:p>
        <w:p w14:paraId="5364438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_Toc4125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2024N133</w:t>
          </w:r>
          <w:r>
            <w:tab/>
          </w:r>
          <w:r>
            <w:fldChar w:fldCharType="begin"/>
          </w:r>
          <w:r>
            <w:instrText xml:space="preserve"> PAGEREF _Toc4125 \h </w:instrText>
          </w:r>
          <w:r>
            <w:fldChar w:fldCharType="separate"/>
          </w:r>
          <w:r>
            <w:t>1</w:t>
          </w:r>
          <w:r>
            <w:fldChar w:fldCharType="end"/>
          </w:r>
          <w:r>
            <w:rPr>
              <w:rFonts w:hint="eastAsia" w:ascii="华文楷体" w:hAnsi="华文楷体" w:eastAsia="华文楷体" w:cs="华文楷体"/>
              <w:szCs w:val="28"/>
            </w:rPr>
            <w:fldChar w:fldCharType="end"/>
          </w:r>
        </w:p>
        <w:p w14:paraId="48FB9B8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_Toc32050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_Toc32050 \h </w:instrText>
          </w:r>
          <w:r>
            <w:fldChar w:fldCharType="separate"/>
          </w:r>
          <w:r>
            <w:t>1</w:t>
          </w:r>
          <w:r>
            <w:fldChar w:fldCharType="end"/>
          </w:r>
          <w:r>
            <w:rPr>
              <w:rFonts w:hint="eastAsia" w:ascii="华文楷体" w:hAnsi="华文楷体" w:eastAsia="华文楷体" w:cs="华文楷体"/>
              <w:szCs w:val="28"/>
            </w:rPr>
            <w:fldChar w:fldCharType="end"/>
          </w:r>
        </w:p>
        <w:p w14:paraId="10222BD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_Toc10647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_Toc10647 \h </w:instrText>
          </w:r>
          <w:r>
            <w:fldChar w:fldCharType="separate"/>
          </w:r>
          <w:r>
            <w:t>3</w:t>
          </w:r>
          <w:r>
            <w:fldChar w:fldCharType="end"/>
          </w:r>
          <w:r>
            <w:rPr>
              <w:rFonts w:hint="eastAsia" w:ascii="华文楷体" w:hAnsi="华文楷体" w:eastAsia="华文楷体" w:cs="华文楷体"/>
              <w:szCs w:val="28"/>
            </w:rPr>
            <w:fldChar w:fldCharType="end"/>
          </w:r>
        </w:p>
        <w:p w14:paraId="678E5869">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_Toc2214 \h </w:instrText>
          </w:r>
          <w:r>
            <w:fldChar w:fldCharType="separate"/>
          </w:r>
          <w:r>
            <w:t>4</w:t>
          </w:r>
          <w:r>
            <w:fldChar w:fldCharType="end"/>
          </w:r>
          <w:r>
            <w:rPr>
              <w:rFonts w:hint="eastAsia" w:ascii="华文楷体" w:hAnsi="华文楷体" w:eastAsia="华文楷体" w:cs="华文楷体"/>
              <w:szCs w:val="28"/>
            </w:rPr>
            <w:fldChar w:fldCharType="end"/>
          </w:r>
        </w:p>
        <w:p w14:paraId="0292458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_Toc16687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_Toc16687 \h </w:instrText>
          </w:r>
          <w:r>
            <w:fldChar w:fldCharType="separate"/>
          </w:r>
          <w:r>
            <w:t>6</w:t>
          </w:r>
          <w:r>
            <w:fldChar w:fldCharType="end"/>
          </w:r>
          <w:r>
            <w:rPr>
              <w:rFonts w:hint="eastAsia" w:ascii="华文楷体" w:hAnsi="华文楷体" w:eastAsia="华文楷体" w:cs="华文楷体"/>
              <w:szCs w:val="28"/>
            </w:rPr>
            <w:fldChar w:fldCharType="end"/>
          </w:r>
        </w:p>
        <w:p w14:paraId="7BB45B9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_Toc20258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_Toc20258 \h </w:instrText>
          </w:r>
          <w:r>
            <w:fldChar w:fldCharType="separate"/>
          </w:r>
          <w:r>
            <w:t>8</w:t>
          </w:r>
          <w:r>
            <w:fldChar w:fldCharType="end"/>
          </w:r>
          <w:r>
            <w:rPr>
              <w:rFonts w:hint="eastAsia" w:ascii="华文楷体" w:hAnsi="华文楷体" w:eastAsia="华文楷体" w:cs="华文楷体"/>
              <w:szCs w:val="28"/>
            </w:rPr>
            <w:fldChar w:fldCharType="end"/>
          </w:r>
        </w:p>
        <w:p w14:paraId="561400C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_Toc5267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_Toc5267 \h </w:instrText>
          </w:r>
          <w:r>
            <w:fldChar w:fldCharType="separate"/>
          </w:r>
          <w:r>
            <w:t>9</w:t>
          </w:r>
          <w:r>
            <w:fldChar w:fldCharType="end"/>
          </w:r>
          <w:r>
            <w:rPr>
              <w:rFonts w:hint="eastAsia" w:ascii="华文楷体" w:hAnsi="华文楷体" w:eastAsia="华文楷体" w:cs="华文楷体"/>
              <w:szCs w:val="28"/>
            </w:rPr>
            <w:fldChar w:fldCharType="end"/>
          </w:r>
        </w:p>
        <w:p w14:paraId="7F51860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_Toc29842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_Toc29842 \h </w:instrText>
          </w:r>
          <w:r>
            <w:fldChar w:fldCharType="separate"/>
          </w:r>
          <w:r>
            <w:t>10</w:t>
          </w:r>
          <w:r>
            <w:fldChar w:fldCharType="end"/>
          </w:r>
          <w:r>
            <w:rPr>
              <w:rFonts w:hint="eastAsia" w:ascii="华文楷体" w:hAnsi="华文楷体" w:eastAsia="华文楷体" w:cs="华文楷体"/>
              <w:szCs w:val="28"/>
            </w:rPr>
            <w:fldChar w:fldCharType="end"/>
          </w:r>
        </w:p>
        <w:p w14:paraId="41A951A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_Toc2318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_Toc2318 \h </w:instrText>
          </w:r>
          <w:r>
            <w:fldChar w:fldCharType="separate"/>
          </w:r>
          <w:r>
            <w:t>11</w:t>
          </w:r>
          <w:r>
            <w:fldChar w:fldCharType="end"/>
          </w:r>
          <w:r>
            <w:rPr>
              <w:rFonts w:hint="eastAsia" w:ascii="华文楷体" w:hAnsi="华文楷体" w:eastAsia="华文楷体" w:cs="华文楷体"/>
              <w:szCs w:val="28"/>
            </w:rPr>
            <w:fldChar w:fldCharType="end"/>
          </w:r>
        </w:p>
        <w:p w14:paraId="28A531A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_Toc7648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_Toc7648 \h </w:instrText>
          </w:r>
          <w:r>
            <w:fldChar w:fldCharType="separate"/>
          </w:r>
          <w:r>
            <w:t>12</w:t>
          </w:r>
          <w:r>
            <w:fldChar w:fldCharType="end"/>
          </w:r>
          <w:r>
            <w:rPr>
              <w:rFonts w:hint="eastAsia" w:ascii="华文楷体" w:hAnsi="华文楷体" w:eastAsia="华文楷体" w:cs="华文楷体"/>
              <w:szCs w:val="28"/>
            </w:rPr>
            <w:fldChar w:fldCharType="end"/>
          </w:r>
        </w:p>
        <w:p w14:paraId="160EFD6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_Toc22916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_Toc22916 \h </w:instrText>
          </w:r>
          <w:r>
            <w:fldChar w:fldCharType="separate"/>
          </w:r>
          <w:r>
            <w:t>13</w:t>
          </w:r>
          <w:r>
            <w:fldChar w:fldCharType="end"/>
          </w:r>
          <w:r>
            <w:rPr>
              <w:rFonts w:hint="eastAsia" w:ascii="华文楷体" w:hAnsi="华文楷体" w:eastAsia="华文楷体" w:cs="华文楷体"/>
              <w:szCs w:val="28"/>
            </w:rPr>
            <w:fldChar w:fldCharType="end"/>
          </w:r>
        </w:p>
        <w:p w14:paraId="0E0B731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_Toc9595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_Toc9595 \h </w:instrText>
          </w:r>
          <w:r>
            <w:fldChar w:fldCharType="separate"/>
          </w:r>
          <w:r>
            <w:t>14</w:t>
          </w:r>
          <w:r>
            <w:fldChar w:fldCharType="end"/>
          </w:r>
          <w:r>
            <w:rPr>
              <w:rFonts w:hint="eastAsia" w:ascii="华文楷体" w:hAnsi="华文楷体" w:eastAsia="华文楷体" w:cs="华文楷体"/>
              <w:szCs w:val="28"/>
            </w:rPr>
            <w:fldChar w:fldCharType="end"/>
          </w:r>
        </w:p>
        <w:p w14:paraId="12F468E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_Toc15709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_Toc15709 \h </w:instrText>
          </w:r>
          <w:r>
            <w:fldChar w:fldCharType="separate"/>
          </w:r>
          <w:r>
            <w:t>15</w:t>
          </w:r>
          <w:r>
            <w:fldChar w:fldCharType="end"/>
          </w:r>
          <w:r>
            <w:rPr>
              <w:rFonts w:hint="eastAsia" w:ascii="华文楷体" w:hAnsi="华文楷体" w:eastAsia="华文楷体" w:cs="华文楷体"/>
              <w:szCs w:val="28"/>
            </w:rPr>
            <w:fldChar w:fldCharType="end"/>
          </w:r>
        </w:p>
        <w:p w14:paraId="7B2620D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_Toc22804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_Toc22804 \h </w:instrText>
          </w:r>
          <w:r>
            <w:fldChar w:fldCharType="separate"/>
          </w:r>
          <w:r>
            <w:t>16</w:t>
          </w:r>
          <w:r>
            <w:fldChar w:fldCharType="end"/>
          </w:r>
          <w:r>
            <w:rPr>
              <w:rFonts w:hint="eastAsia" w:ascii="华文楷体" w:hAnsi="华文楷体" w:eastAsia="华文楷体" w:cs="华文楷体"/>
              <w:szCs w:val="28"/>
            </w:rPr>
            <w:fldChar w:fldCharType="end"/>
          </w:r>
        </w:p>
        <w:p w14:paraId="04F0E781">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_Toc6085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_Toc6085 \h </w:instrText>
          </w:r>
          <w:r>
            <w:fldChar w:fldCharType="separate"/>
          </w:r>
          <w:r>
            <w:t>17</w:t>
          </w:r>
          <w:r>
            <w:fldChar w:fldCharType="end"/>
          </w:r>
          <w:r>
            <w:rPr>
              <w:rFonts w:hint="eastAsia" w:ascii="华文楷体" w:hAnsi="华文楷体" w:eastAsia="华文楷体" w:cs="华文楷体"/>
              <w:szCs w:val="28"/>
            </w:rPr>
            <w:fldChar w:fldCharType="end"/>
          </w:r>
        </w:p>
        <w:p w14:paraId="1AC46DD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_Toc12900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_Toc12900 \h </w:instrText>
          </w:r>
          <w:r>
            <w:fldChar w:fldCharType="separate"/>
          </w:r>
          <w:r>
            <w:t>18</w:t>
          </w:r>
          <w:r>
            <w:fldChar w:fldCharType="end"/>
          </w:r>
          <w:r>
            <w:rPr>
              <w:rFonts w:hint="eastAsia" w:ascii="华文楷体" w:hAnsi="华文楷体" w:eastAsia="华文楷体" w:cs="华文楷体"/>
              <w:szCs w:val="28"/>
            </w:rPr>
            <w:fldChar w:fldCharType="end"/>
          </w:r>
        </w:p>
        <w:p w14:paraId="770665E3">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0647"/>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洁净工作台及通风柜</w:t>
      </w:r>
      <w:r>
        <w:rPr>
          <w:rFonts w:hint="eastAsia" w:ascii="华文楷体" w:hAnsi="华文楷体" w:eastAsia="华文楷体" w:cs="华文楷体"/>
          <w:sz w:val="28"/>
          <w:szCs w:val="28"/>
          <w:u w:val="single"/>
        </w:rPr>
        <w:t>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洁净工作台</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套</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通风柜</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套</w:t>
            </w: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35ED3A3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2214"/>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安宁市第一人民医院洁净工作台及通风柜购置项目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ANYGT-YNTP-2024N133</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24D3B4BA">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16687"/>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28893E5">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安宁市第一人民医院洁净工作台及通风柜购置项目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ANYGT-YNTP-2024N133</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493600038"/>
      <w:bookmarkStart w:id="30" w:name="_Toc87445179"/>
      <w:bookmarkStart w:id="31" w:name="_Toc20258"/>
      <w:bookmarkStart w:id="32" w:name="_Toc351391183"/>
      <w:bookmarkStart w:id="33" w:name="_Toc205269530"/>
      <w:bookmarkStart w:id="34" w:name="_Toc10217844"/>
      <w:bookmarkStart w:id="35" w:name="_Toc389130506"/>
      <w:bookmarkStart w:id="36" w:name="_Toc2095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5AB24914">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5267"/>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29842"/>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洁净工作台及通风柜</w:t>
      </w:r>
      <w:r>
        <w:rPr>
          <w:rFonts w:hint="eastAsia" w:ascii="华文楷体" w:hAnsi="华文楷体" w:eastAsia="华文楷体" w:cs="华文楷体"/>
          <w:sz w:val="28"/>
          <w:szCs w:val="28"/>
          <w:u w:val="single"/>
        </w:rPr>
        <w:t>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2318"/>
      <w:r>
        <w:rPr>
          <w:rFonts w:hint="eastAsia" w:ascii="华文楷体" w:hAnsi="华文楷体" w:eastAsia="华文楷体" w:cs="华文楷体"/>
          <w:b/>
          <w:color w:val="FF0000"/>
          <w:kern w:val="0"/>
          <w:sz w:val="32"/>
          <w:szCs w:val="32"/>
          <w:lang w:val="en-US" w:eastAsia="zh-CN" w:bidi="ar-SA"/>
        </w:rPr>
        <w:t>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7648"/>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安宁市第一人民医院洁净工作台及通风柜购置项目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ANYGT-YNTP-2024N133</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2916"/>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9595"/>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15709"/>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10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洁净工作台及通风柜</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22804"/>
      <w:r>
        <w:rPr>
          <w:rFonts w:hint="eastAsia" w:ascii="华文楷体" w:hAnsi="华文楷体" w:eastAsia="华文楷体" w:cs="华文楷体"/>
          <w:b/>
          <w:color w:val="FF0000"/>
          <w:kern w:val="0"/>
          <w:sz w:val="32"/>
          <w:szCs w:val="32"/>
          <w:lang w:val="en-US" w:eastAsia="zh-CN" w:bidi="ar-SA"/>
        </w:rPr>
        <w:t>十三、服务方案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404B0C4">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6085"/>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12900"/>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安宁市第一人民医院洁净工作台及通风柜购置项目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ANYGT-YNTP-2024N133</w:t>
      </w:r>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w:t>
      </w:r>
      <w:r>
        <w:rPr>
          <w:rFonts w:hint="eastAsia" w:ascii="华文楷体" w:hAnsi="华文楷体" w:eastAsia="华文楷体" w:cs="华文楷体"/>
          <w:color w:val="auto"/>
          <w:sz w:val="21"/>
          <w:szCs w:val="21"/>
          <w:highlight w:val="none"/>
          <w:u w:val="single"/>
          <w:lang w:eastAsia="zh-CN"/>
        </w:rPr>
        <w:t>洁净工作台及通风柜</w:t>
      </w:r>
      <w:r>
        <w:rPr>
          <w:rFonts w:hint="eastAsia" w:ascii="华文楷体" w:hAnsi="华文楷体" w:eastAsia="华文楷体" w:cs="华文楷体"/>
          <w:color w:val="auto"/>
          <w:sz w:val="21"/>
          <w:szCs w:val="21"/>
          <w:highlight w:val="none"/>
          <w:u w:val="single"/>
        </w:rPr>
        <w:t>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46E7ED7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26533"/>
      <w:bookmarkStart w:id="58" w:name="_Toc7590"/>
      <w:bookmarkStart w:id="59" w:name="_Toc23910"/>
      <w:bookmarkStart w:id="60" w:name="_Toc19048"/>
      <w:bookmarkStart w:id="61" w:name="_Toc25364"/>
      <w:bookmarkStart w:id="62" w:name="_Toc5152"/>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安宁市第一人民医院洁净工作台及通风柜购置项目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洁净工作台</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套</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通风柜</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r>
              <w:rPr>
                <w:rFonts w:hint="eastAsia" w:ascii="华文楷体" w:hAnsi="华文楷体" w:eastAsia="华文楷体" w:cs="华文楷体"/>
                <w:sz w:val="24"/>
                <w:lang w:eastAsia="zh-CN"/>
              </w:rPr>
              <w:t>套</w:t>
            </w: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07143A"/>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9F8091D"/>
    <w:rsid w:val="3A3A3D05"/>
    <w:rsid w:val="3A4B2127"/>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5500</Words>
  <Characters>5644</Characters>
  <Lines>0</Lines>
  <Paragraphs>0</Paragraphs>
  <TotalTime>0</TotalTime>
  <ScaleCrop>false</ScaleCrop>
  <LinksUpToDate>false</LinksUpToDate>
  <CharactersWithSpaces>7237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2024-11-09T01:04:59Z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FD4CC743FB6F4915B7160933D35F830B</vt:lpwstr>
  </property>
</Properties>
</file>