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ECABE">
      <w:pPr>
        <w:jc w:val="center"/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附件1：安宁市第一人民医院全自动便携式眼底相机购置项目采购需求</w:t>
      </w:r>
    </w:p>
    <w:p w14:paraId="5BC758DC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-2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采集模式：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免散瞳/散瞳彩照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42D49458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-3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10"/>
          <w:sz w:val="24"/>
          <w:szCs w:val="24"/>
          <w:lang w:val="en-US" w:eastAsia="zh-CN"/>
        </w:rPr>
        <w:t>2、</w:t>
      </w:r>
      <w:r>
        <w:rPr>
          <w:rFonts w:hint="eastAsia" w:ascii="仿宋" w:hAnsi="仿宋" w:eastAsia="仿宋" w:cs="仿宋"/>
          <w:spacing w:val="10"/>
          <w:sz w:val="24"/>
          <w:szCs w:val="24"/>
        </w:rPr>
        <w:t>视场角：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50°</w:t>
      </w:r>
      <w:r>
        <w:rPr>
          <w:rFonts w:hint="eastAsia" w:ascii="仿宋" w:hAnsi="仿宋" w:eastAsia="仿宋" w:cs="仿宋"/>
          <w:spacing w:val="-3"/>
          <w:sz w:val="24"/>
          <w:szCs w:val="24"/>
          <w:lang w:eastAsia="zh-CN"/>
        </w:rPr>
        <w:t>；</w:t>
      </w:r>
    </w:p>
    <w:p w14:paraId="1B644A46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-4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3"/>
          <w:sz w:val="24"/>
          <w:szCs w:val="24"/>
          <w:lang w:val="en-US" w:eastAsia="zh-CN"/>
        </w:rPr>
        <w:t>3、</w:t>
      </w:r>
      <w:r>
        <w:rPr>
          <w:rFonts w:hint="eastAsia" w:ascii="仿宋" w:hAnsi="仿宋" w:eastAsia="仿宋" w:cs="仿宋"/>
          <w:spacing w:val="3"/>
          <w:sz w:val="24"/>
          <w:szCs w:val="24"/>
        </w:rPr>
        <w:t>工作距离：</w:t>
      </w:r>
      <w:r>
        <w:rPr>
          <w:rFonts w:hint="eastAsia" w:ascii="仿宋" w:hAnsi="仿宋" w:eastAsia="仿宋" w:cs="仿宋"/>
          <w:spacing w:val="-4"/>
          <w:sz w:val="24"/>
          <w:szCs w:val="24"/>
        </w:rPr>
        <w:t>15mm±5mm</w:t>
      </w:r>
      <w:r>
        <w:rPr>
          <w:rFonts w:hint="eastAsia" w:ascii="仿宋" w:hAnsi="仿宋" w:eastAsia="仿宋" w:cs="仿宋"/>
          <w:spacing w:val="-4"/>
          <w:sz w:val="24"/>
          <w:szCs w:val="24"/>
          <w:lang w:eastAsia="zh-CN"/>
        </w:rPr>
        <w:t>；</w:t>
      </w:r>
    </w:p>
    <w:p w14:paraId="5E4ED7C7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-7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4、</w:t>
      </w:r>
      <w:r>
        <w:rPr>
          <w:rFonts w:hint="eastAsia" w:ascii="仿宋" w:hAnsi="仿宋" w:eastAsia="仿宋" w:cs="仿宋"/>
          <w:spacing w:val="2"/>
          <w:sz w:val="24"/>
          <w:szCs w:val="24"/>
        </w:rPr>
        <w:t>瞳孔要求：</w:t>
      </w:r>
      <w:r>
        <w:rPr>
          <w:rFonts w:hint="eastAsia" w:ascii="仿宋" w:hAnsi="仿宋" w:eastAsia="仿宋" w:cs="仿宋"/>
          <w:spacing w:val="-7"/>
          <w:sz w:val="24"/>
          <w:szCs w:val="24"/>
        </w:rPr>
        <w:t>≥3mm</w:t>
      </w:r>
      <w:r>
        <w:rPr>
          <w:rFonts w:hint="eastAsia" w:ascii="仿宋" w:hAnsi="仿宋" w:eastAsia="仿宋" w:cs="仿宋"/>
          <w:spacing w:val="-7"/>
          <w:sz w:val="24"/>
          <w:szCs w:val="24"/>
          <w:lang w:eastAsia="zh-CN"/>
        </w:rPr>
        <w:t>；</w:t>
      </w:r>
    </w:p>
    <w:p w14:paraId="401AA9D4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-2"/>
          <w:sz w:val="24"/>
          <w:szCs w:val="24"/>
          <w:lang w:val="en-US" w:eastAsia="zh-CN"/>
        </w:rPr>
        <w:t>5、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对焦模式:</w:t>
      </w:r>
      <w:r>
        <w:rPr>
          <w:rFonts w:hint="eastAsia" w:ascii="仿宋" w:hAnsi="仿宋" w:eastAsia="仿宋" w:cs="仿宋"/>
          <w:spacing w:val="3"/>
          <w:sz w:val="24"/>
          <w:szCs w:val="24"/>
        </w:rPr>
        <w:t>自动/手动</w:t>
      </w:r>
      <w:r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  <w:t>；</w:t>
      </w:r>
    </w:p>
    <w:p w14:paraId="177F1AC6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6、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曝光模式:</w:t>
      </w:r>
      <w:r>
        <w:rPr>
          <w:rFonts w:hint="eastAsia" w:ascii="仿宋" w:hAnsi="仿宋" w:eastAsia="仿宋" w:cs="仿宋"/>
          <w:spacing w:val="3"/>
          <w:sz w:val="24"/>
          <w:szCs w:val="24"/>
        </w:rPr>
        <w:t>自动/手动</w:t>
      </w:r>
      <w:r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  <w:t>；</w:t>
      </w:r>
    </w:p>
    <w:p w14:paraId="3E09FEBB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-2"/>
          <w:sz w:val="24"/>
          <w:szCs w:val="24"/>
          <w:lang w:val="en-US" w:eastAsia="zh-CN"/>
        </w:rPr>
        <w:t>7、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操作模式:</w:t>
      </w:r>
      <w:r>
        <w:rPr>
          <w:rFonts w:hint="eastAsia" w:ascii="仿宋" w:hAnsi="仿宋" w:eastAsia="仿宋" w:cs="仿宋"/>
          <w:spacing w:val="3"/>
          <w:sz w:val="24"/>
          <w:szCs w:val="24"/>
        </w:rPr>
        <w:t xml:space="preserve">自动/手动 </w:t>
      </w:r>
      <w:r>
        <w:rPr>
          <w:rFonts w:hint="eastAsia" w:ascii="仿宋" w:hAnsi="仿宋" w:eastAsia="仿宋" w:cs="仿宋"/>
          <w:spacing w:val="3"/>
          <w:sz w:val="24"/>
          <w:szCs w:val="24"/>
          <w:lang w:eastAsia="zh-CN"/>
        </w:rPr>
        <w:t>；</w:t>
      </w:r>
    </w:p>
    <w:p w14:paraId="6A13197B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1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1"/>
          <w:sz w:val="24"/>
          <w:szCs w:val="24"/>
          <w:lang w:val="en-US" w:eastAsia="zh-CN"/>
        </w:rPr>
        <w:t>8、</w:t>
      </w:r>
      <w:r>
        <w:rPr>
          <w:rFonts w:hint="eastAsia" w:ascii="仿宋" w:hAnsi="仿宋" w:eastAsia="仿宋" w:cs="仿宋"/>
          <w:spacing w:val="1"/>
          <w:sz w:val="24"/>
          <w:szCs w:val="24"/>
        </w:rPr>
        <w:t>数码采集形式:1"专业高清摄像头</w:t>
      </w:r>
      <w:r>
        <w:rPr>
          <w:rFonts w:hint="eastAsia" w:ascii="仿宋" w:hAnsi="仿宋" w:eastAsia="仿宋" w:cs="仿宋"/>
          <w:spacing w:val="1"/>
          <w:sz w:val="24"/>
          <w:szCs w:val="24"/>
          <w:lang w:eastAsia="zh-CN"/>
        </w:rPr>
        <w:t>；</w:t>
      </w:r>
    </w:p>
    <w:p w14:paraId="2FA2A089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1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-2"/>
          <w:sz w:val="24"/>
          <w:szCs w:val="24"/>
          <w:lang w:val="en-US" w:eastAsia="zh-CN"/>
        </w:rPr>
        <w:t>9、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采集像素：</w:t>
      </w:r>
      <w:r>
        <w:rPr>
          <w:rFonts w:hint="eastAsia" w:ascii="仿宋" w:hAnsi="仿宋" w:eastAsia="仿宋" w:cs="仿宋"/>
          <w:spacing w:val="1"/>
          <w:sz w:val="24"/>
          <w:szCs w:val="24"/>
        </w:rPr>
        <w:t>2000万像素</w:t>
      </w:r>
      <w:r>
        <w:rPr>
          <w:rFonts w:hint="eastAsia" w:ascii="仿宋" w:hAnsi="仿宋" w:eastAsia="仿宋" w:cs="仿宋"/>
          <w:spacing w:val="1"/>
          <w:sz w:val="24"/>
          <w:szCs w:val="24"/>
          <w:lang w:eastAsia="zh-CN"/>
        </w:rPr>
        <w:t>；</w:t>
      </w:r>
    </w:p>
    <w:p w14:paraId="44148D6E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-8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3"/>
          <w:sz w:val="24"/>
          <w:szCs w:val="24"/>
          <w:lang w:val="en-US" w:eastAsia="zh-CN"/>
        </w:rPr>
        <w:t>10、</w:t>
      </w:r>
      <w:r>
        <w:rPr>
          <w:rFonts w:hint="eastAsia" w:ascii="仿宋" w:hAnsi="仿宋" w:eastAsia="仿宋" w:cs="仿宋"/>
          <w:spacing w:val="3"/>
          <w:sz w:val="24"/>
          <w:szCs w:val="24"/>
        </w:rPr>
        <w:t>屈光补偿范围：</w:t>
      </w:r>
      <w:r>
        <w:rPr>
          <w:rFonts w:hint="eastAsia" w:ascii="仿宋" w:hAnsi="仿宋" w:eastAsia="仿宋" w:cs="仿宋"/>
          <w:spacing w:val="-8"/>
          <w:sz w:val="24"/>
          <w:szCs w:val="24"/>
        </w:rPr>
        <w:t>±15D</w:t>
      </w:r>
      <w:r>
        <w:rPr>
          <w:rFonts w:hint="eastAsia" w:ascii="仿宋" w:hAnsi="仿宋" w:eastAsia="仿宋" w:cs="仿宋"/>
          <w:spacing w:val="-8"/>
          <w:sz w:val="24"/>
          <w:szCs w:val="24"/>
          <w:lang w:eastAsia="zh-CN"/>
        </w:rPr>
        <w:t>；</w:t>
      </w:r>
    </w:p>
    <w:p w14:paraId="57B7681D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4"/>
          <w:sz w:val="24"/>
          <w:szCs w:val="24"/>
          <w:lang w:val="en-US" w:eastAsia="zh-CN"/>
        </w:rPr>
        <w:t>11、</w:t>
      </w:r>
      <w:r>
        <w:rPr>
          <w:rFonts w:hint="eastAsia" w:ascii="仿宋" w:hAnsi="仿宋" w:eastAsia="仿宋" w:cs="仿宋"/>
          <w:spacing w:val="4"/>
          <w:sz w:val="24"/>
          <w:szCs w:val="24"/>
        </w:rPr>
        <w:t>固视灯：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中心固视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201BC801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>12、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对位：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双摄像头对位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；</w:t>
      </w:r>
    </w:p>
    <w:p w14:paraId="7CE20313">
      <w:pPr>
        <w:pStyle w:val="6"/>
        <w:spacing w:before="0" w:beforeAutospacing="0" w:after="0" w:afterAutospacing="0" w:line="360" w:lineRule="auto"/>
        <w:jc w:val="both"/>
        <w:outlineLvl w:val="0"/>
        <w:rPr>
          <w:rFonts w:hint="eastAsia" w:ascii="仿宋" w:hAnsi="仿宋" w:eastAsia="仿宋" w:cs="仿宋"/>
          <w:spacing w:val="1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5"/>
          <w:sz w:val="24"/>
          <w:szCs w:val="24"/>
          <w:lang w:val="en-US" w:eastAsia="zh-CN"/>
        </w:rPr>
        <w:t>13、</w:t>
      </w:r>
      <w:r>
        <w:rPr>
          <w:rFonts w:hint="eastAsia" w:ascii="仿宋" w:hAnsi="仿宋" w:eastAsia="仿宋" w:cs="仿宋"/>
          <w:spacing w:val="5"/>
          <w:sz w:val="24"/>
          <w:szCs w:val="24"/>
        </w:rPr>
        <w:t>显示屏：</w:t>
      </w:r>
      <w:r>
        <w:rPr>
          <w:rFonts w:hint="eastAsia" w:ascii="仿宋" w:hAnsi="仿宋" w:eastAsia="仿宋" w:cs="仿宋"/>
          <w:spacing w:val="5"/>
          <w:sz w:val="24"/>
          <w:szCs w:val="24"/>
          <w:lang w:val="en-US" w:eastAsia="zh-CN"/>
        </w:rPr>
        <w:t>不小于</w:t>
      </w:r>
      <w:r>
        <w:rPr>
          <w:rFonts w:hint="eastAsia" w:ascii="仿宋" w:hAnsi="仿宋" w:eastAsia="仿宋" w:cs="仿宋"/>
          <w:spacing w:val="1"/>
          <w:sz w:val="24"/>
          <w:szCs w:val="24"/>
        </w:rPr>
        <w:t>7寸电容触摸控制屏</w:t>
      </w:r>
      <w:r>
        <w:rPr>
          <w:rFonts w:hint="eastAsia" w:ascii="仿宋" w:hAnsi="仿宋" w:eastAsia="仿宋" w:cs="仿宋"/>
          <w:spacing w:val="1"/>
          <w:sz w:val="24"/>
          <w:szCs w:val="24"/>
          <w:lang w:eastAsia="zh-CN"/>
        </w:rPr>
        <w:t>；</w:t>
      </w:r>
    </w:p>
    <w:p w14:paraId="76A78BF2">
      <w:pPr>
        <w:spacing w:line="360" w:lineRule="auto"/>
        <w:rPr>
          <w:rFonts w:hint="eastAsia" w:ascii="仿宋" w:hAnsi="仿宋" w:eastAsia="仿宋" w:cs="仿宋"/>
          <w:spacing w:val="-3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5"/>
          <w:sz w:val="24"/>
          <w:szCs w:val="24"/>
          <w:lang w:val="en-US" w:eastAsia="zh-CN"/>
        </w:rPr>
        <w:t>14、</w:t>
      </w:r>
      <w:r>
        <w:rPr>
          <w:rFonts w:hint="eastAsia" w:ascii="仿宋" w:hAnsi="仿宋" w:eastAsia="仿宋" w:cs="仿宋"/>
          <w:spacing w:val="5"/>
          <w:sz w:val="24"/>
          <w:szCs w:val="24"/>
        </w:rPr>
        <w:t>电源: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220V</w:t>
      </w:r>
      <w:r>
        <w:rPr>
          <w:rFonts w:hint="eastAsia" w:ascii="仿宋" w:hAnsi="仿宋" w:eastAsia="仿宋" w:cs="仿宋"/>
          <w:spacing w:val="-3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50Hz</w:t>
      </w:r>
      <w:r>
        <w:rPr>
          <w:rFonts w:hint="eastAsia" w:ascii="仿宋" w:hAnsi="仿宋" w:eastAsia="仿宋" w:cs="仿宋"/>
          <w:spacing w:val="-3"/>
          <w:sz w:val="24"/>
          <w:szCs w:val="24"/>
          <w:lang w:eastAsia="zh-CN"/>
        </w:rPr>
        <w:t>；</w:t>
      </w:r>
    </w:p>
    <w:p w14:paraId="0A4F46F9">
      <w:pPr>
        <w:pStyle w:val="3"/>
        <w:spacing w:line="360" w:lineRule="auto"/>
        <w:ind w:left="0" w:leftChars="0" w:firstLine="0" w:firstLineChars="0"/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>15、报告内容包支持全自动AI审核与人工复核功能；</w:t>
      </w:r>
    </w:p>
    <w:p w14:paraId="7E1CC480">
      <w:pPr>
        <w:pStyle w:val="3"/>
        <w:spacing w:line="360" w:lineRule="auto"/>
        <w:ind w:left="0" w:leftChars="0" w:firstLine="0" w:firstLineChars="0"/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>16、电子签名功能:可自定义报告签名，采集员、临床医生可以使用电子签名等方式签名；</w:t>
      </w:r>
    </w:p>
    <w:p w14:paraId="7BAB2DA8">
      <w:pPr>
        <w:pStyle w:val="3"/>
        <w:spacing w:line="360" w:lineRule="auto"/>
        <w:ind w:left="0" w:leftChars="0" w:firstLine="0" w:firstLineChars="0"/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>17、可上传图片跨机构会诊阅片，实现远程会诊；</w:t>
      </w:r>
    </w:p>
    <w:p w14:paraId="280CF3C5">
      <w:pPr>
        <w:pStyle w:val="3"/>
        <w:spacing w:line="360" w:lineRule="auto"/>
        <w:ind w:left="0" w:leftChars="0" w:firstLine="0" w:firstLineChars="0"/>
        <w:rPr>
          <w:rFonts w:hint="default" w:ascii="仿宋" w:hAnsi="仿宋" w:eastAsia="仿宋" w:cs="仿宋"/>
          <w:color w:val="FF0000"/>
          <w:spacing w:val="-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3"/>
          <w:sz w:val="24"/>
          <w:szCs w:val="24"/>
          <w:lang w:val="en-US" w:eastAsia="zh-CN"/>
        </w:rPr>
        <w:t>18、系统对接能力:支持和医院信息系统连接（包括不限于体检系统、HIS系统等平台对接，提供标准的患者信息同步接口、报告同步接口）；</w:t>
      </w:r>
      <w:bookmarkStart w:id="0" w:name="_GoBack"/>
      <w:bookmarkEnd w:id="0"/>
    </w:p>
    <w:p w14:paraId="6F34C38D">
      <w:pPr>
        <w:pStyle w:val="3"/>
        <w:spacing w:line="360" w:lineRule="auto"/>
        <w:ind w:left="0" w:leftChars="0" w:firstLine="0" w:firstLineChars="0"/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>19、配置：主机、电源线、适配器、产品合格证、装箱单、保修卡、彩色打印机等；</w:t>
      </w:r>
    </w:p>
    <w:p w14:paraId="6420998D">
      <w:pPr>
        <w:pStyle w:val="3"/>
        <w:spacing w:line="360" w:lineRule="auto"/>
        <w:ind w:left="0" w:leftChars="0" w:firstLine="0" w:firstLineChars="0"/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>20、质保期不少于1年。</w:t>
      </w:r>
    </w:p>
    <w:p w14:paraId="48BE3E94">
      <w:pPr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B7742A1"/>
    <w:rsid w:val="273925C7"/>
    <w:rsid w:val="36F73051"/>
    <w:rsid w:val="37212413"/>
    <w:rsid w:val="515D10E3"/>
    <w:rsid w:val="54754BEC"/>
    <w:rsid w:val="58543688"/>
    <w:rsid w:val="5D52316E"/>
    <w:rsid w:val="69A64A4F"/>
    <w:rsid w:val="6E2C680B"/>
    <w:rsid w:val="744877CF"/>
    <w:rsid w:val="788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customStyle="1" w:styleId="6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450</Characters>
  <Lines>0</Lines>
  <Paragraphs>0</Paragraphs>
  <TotalTime>38</TotalTime>
  <ScaleCrop>false</ScaleCrop>
  <LinksUpToDate>false</LinksUpToDate>
  <CharactersWithSpaces>451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2024-10-29T03:56:39Z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A0ECE8A0B4E44538A21F157BB2F16A9F_13</vt:lpwstr>
  </property>
</Properties>
</file>