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ECABE">
      <w:pPr>
        <w:jc w:val="center"/>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附件1：安宁市第一人民医院倒置显微镜及酶联免疫分析仪购置项目采购需求</w:t>
      </w:r>
    </w:p>
    <w:p w14:paraId="6518E42D">
      <w:pPr>
        <w:jc w:val="cente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pP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倒置显微镜</w:t>
      </w:r>
    </w:p>
    <w:p w14:paraId="5CAD60D9">
      <w:pPr>
        <w:spacing w:line="360" w:lineRule="auto"/>
        <w:jc w:val="both"/>
        <w:rPr>
          <w:rFonts w:hint="eastAsia" w:ascii="仿宋" w:hAnsi="仿宋" w:eastAsia="仿宋" w:cs="仿宋"/>
          <w:b w:val="0"/>
          <w:bCs w:val="0"/>
          <w:sz w:val="24"/>
          <w:szCs w:val="24"/>
        </w:rPr>
      </w:pPr>
      <w:r>
        <w:rPr>
          <w:rFonts w:hint="eastAsia" w:ascii="仿宋" w:hAnsi="仿宋" w:eastAsia="仿宋" w:cs="仿宋"/>
          <w:b w:val="0"/>
          <w:bCs w:val="0"/>
          <w:sz w:val="24"/>
          <w:szCs w:val="24"/>
        </w:rPr>
        <w:t>1、放大倍数：40X-600X。</w:t>
      </w:r>
    </w:p>
    <w:p w14:paraId="797964D9">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2、观察筒：铰链式双目，45°倾斜，瞳距调节范围50-75mm。并具有双目筒360°旋转功能，在标准65mm 瞳距时。通过旋转双目筒，即可将眼点高度提升34mm，方便快捷，取代了传统显微镜中使用眼点提升器观察高度的做法</w:t>
      </w:r>
      <w:r>
        <w:rPr>
          <w:rFonts w:hint="eastAsia" w:ascii="仿宋" w:hAnsi="仿宋" w:eastAsia="仿宋" w:cs="仿宋"/>
          <w:b w:val="0"/>
          <w:bCs w:val="0"/>
          <w:sz w:val="24"/>
          <w:szCs w:val="24"/>
          <w:lang w:eastAsia="zh-CN"/>
        </w:rPr>
        <w:t>；</w:t>
      </w:r>
    </w:p>
    <w:p w14:paraId="05B6E324">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3、目镜：自带视度调节高眼点大视野平场目镜PL10X/22mm</w:t>
      </w:r>
      <w:r>
        <w:rPr>
          <w:rFonts w:hint="eastAsia" w:ascii="仿宋" w:hAnsi="仿宋" w:eastAsia="仿宋" w:cs="仿宋"/>
          <w:b w:val="0"/>
          <w:bCs w:val="0"/>
          <w:sz w:val="24"/>
          <w:szCs w:val="24"/>
          <w:lang w:eastAsia="zh-CN"/>
        </w:rPr>
        <w:t>；</w:t>
      </w:r>
    </w:p>
    <w:p w14:paraId="49FE0E9A">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4、转换器：内定位5孔物镜转换器</w:t>
      </w:r>
      <w:r>
        <w:rPr>
          <w:rFonts w:hint="eastAsia" w:ascii="仿宋" w:hAnsi="仿宋" w:eastAsia="仿宋" w:cs="仿宋"/>
          <w:b w:val="0"/>
          <w:bCs w:val="0"/>
          <w:sz w:val="24"/>
          <w:szCs w:val="24"/>
          <w:lang w:eastAsia="zh-CN"/>
        </w:rPr>
        <w:t>；</w:t>
      </w:r>
    </w:p>
    <w:p w14:paraId="520CBE86">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5、物镜：超长工作距无限远平场消色差相衬物镜:4X/N.A.≥0.13/W.D.≥10.75mm，10X/N.A.≥0.25/W.D.≥7.45mm，20X/N.A.≥0.40/W.D.≥6.92mm，40X/N.A.≥0.65/W.D.≥2.74mm，60X/N.A.≥0.70/W.D.≥1.71mm</w:t>
      </w:r>
      <w:r>
        <w:rPr>
          <w:rFonts w:hint="eastAsia" w:ascii="仿宋" w:hAnsi="仿宋" w:eastAsia="仿宋" w:cs="仿宋"/>
          <w:b w:val="0"/>
          <w:bCs w:val="0"/>
          <w:sz w:val="24"/>
          <w:szCs w:val="24"/>
          <w:lang w:eastAsia="zh-CN"/>
        </w:rPr>
        <w:t>；</w:t>
      </w:r>
    </w:p>
    <w:p w14:paraId="1DBF04F8">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6、调焦机构：粗微同轴调焦；粗调行程≥9mm，微调精度0.002mm；带粗调松紧调节装置，可调节粗调手轮的扭矩</w:t>
      </w:r>
      <w:r>
        <w:rPr>
          <w:rFonts w:hint="eastAsia" w:ascii="仿宋" w:hAnsi="仿宋" w:eastAsia="仿宋" w:cs="仿宋"/>
          <w:b w:val="0"/>
          <w:bCs w:val="0"/>
          <w:sz w:val="24"/>
          <w:szCs w:val="24"/>
          <w:lang w:eastAsia="zh-CN"/>
        </w:rPr>
        <w:t>；</w:t>
      </w:r>
    </w:p>
    <w:p w14:paraId="6E3D36B8">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7、载物台：固定式载物平台，面积≤250X215mm，机械移动平台与扩展平台；移动范围：≥120mmX80mm；玻璃载物台板；金属载物台板；可拆卸载物托座</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切片托座，</w:t>
      </w:r>
      <w:r>
        <w:rPr>
          <w:rFonts w:hint="eastAsia" w:ascii="仿宋" w:hAnsi="仿宋" w:eastAsia="仿宋" w:cs="仿宋"/>
          <w:b w:val="0"/>
          <w:bCs w:val="0"/>
          <w:color w:val="auto"/>
          <w:sz w:val="24"/>
          <w:szCs w:val="24"/>
        </w:rPr>
        <w:t>Terasaki</w:t>
      </w:r>
      <w:r>
        <w:rPr>
          <w:rFonts w:hint="eastAsia" w:ascii="仿宋" w:hAnsi="仿宋" w:eastAsia="仿宋" w:cs="仿宋"/>
          <w:b w:val="0"/>
          <w:bCs w:val="0"/>
          <w:sz w:val="24"/>
          <w:szCs w:val="24"/>
        </w:rPr>
        <w:t>托座，皮氏培养皿托座</w:t>
      </w:r>
      <w:r>
        <w:rPr>
          <w:rFonts w:hint="eastAsia" w:ascii="仿宋" w:hAnsi="仿宋" w:eastAsia="仿宋" w:cs="仿宋"/>
          <w:b w:val="0"/>
          <w:bCs w:val="0"/>
          <w:sz w:val="24"/>
          <w:szCs w:val="24"/>
          <w:lang w:eastAsia="zh-CN"/>
        </w:rPr>
        <w:t>；</w:t>
      </w:r>
    </w:p>
    <w:p w14:paraId="4323952E">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8、照明装置：采用外置自适应宽电压变压器,输入100-240V,输出12V5A, 5W LED灯源亮度可调,带灯源亮度指示条，EC0红外感应功能，当使用者离开一定时间或再次返回时，系统会自动关闭电源或重新开启，节省能耗</w:t>
      </w:r>
      <w:r>
        <w:rPr>
          <w:rFonts w:hint="eastAsia" w:ascii="仿宋" w:hAnsi="仿宋" w:eastAsia="仿宋" w:cs="仿宋"/>
          <w:b w:val="0"/>
          <w:bCs w:val="0"/>
          <w:sz w:val="24"/>
          <w:szCs w:val="24"/>
          <w:lang w:eastAsia="zh-CN"/>
        </w:rPr>
        <w:t>；</w:t>
      </w:r>
    </w:p>
    <w:p w14:paraId="74642305">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9、滤色片：φ45mmLBD色温转变滤色片；IF550绿色反差滤色片</w:t>
      </w:r>
      <w:r>
        <w:rPr>
          <w:rFonts w:hint="eastAsia" w:ascii="仿宋" w:hAnsi="仿宋" w:eastAsia="仿宋" w:cs="仿宋"/>
          <w:b w:val="0"/>
          <w:bCs w:val="0"/>
          <w:sz w:val="24"/>
          <w:szCs w:val="24"/>
          <w:lang w:eastAsia="zh-CN"/>
        </w:rPr>
        <w:t>；</w:t>
      </w:r>
    </w:p>
    <w:p w14:paraId="4D501805">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10、相衬装置：φ30mm对中望远镜；4X-40X可调中相衬插板</w:t>
      </w:r>
      <w:r>
        <w:rPr>
          <w:rFonts w:hint="eastAsia" w:ascii="仿宋" w:hAnsi="仿宋" w:eastAsia="仿宋" w:cs="仿宋"/>
          <w:b w:val="0"/>
          <w:bCs w:val="0"/>
          <w:sz w:val="24"/>
          <w:szCs w:val="24"/>
          <w:lang w:eastAsia="zh-CN"/>
        </w:rPr>
        <w:t>；</w:t>
      </w:r>
    </w:p>
    <w:p w14:paraId="5E340156">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11、产品性能技术参数需满足以下指标（以检测报告中数据为准，需提供检测报告复印件）</w:t>
      </w:r>
      <w:r>
        <w:rPr>
          <w:rFonts w:hint="eastAsia" w:ascii="仿宋" w:hAnsi="仿宋" w:eastAsia="仿宋" w:cs="仿宋"/>
          <w:b w:val="0"/>
          <w:bCs w:val="0"/>
          <w:sz w:val="24"/>
          <w:szCs w:val="24"/>
          <w:lang w:eastAsia="zh-CN"/>
        </w:rPr>
        <w:t>；</w:t>
      </w:r>
    </w:p>
    <w:p w14:paraId="28385194">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1）物镜清晰圆直径：4倍物镜≥16.8mm、10倍物镜≥16.5mm、20倍物镜≥15.9mm、40倍物镜≥16.0mm</w:t>
      </w:r>
      <w:r>
        <w:rPr>
          <w:rFonts w:hint="eastAsia" w:ascii="仿宋" w:hAnsi="仿宋" w:eastAsia="仿宋" w:cs="仿宋"/>
          <w:b w:val="0"/>
          <w:bCs w:val="0"/>
          <w:sz w:val="24"/>
          <w:szCs w:val="24"/>
          <w:lang w:eastAsia="zh-CN"/>
        </w:rPr>
        <w:t>；</w:t>
      </w:r>
    </w:p>
    <w:p w14:paraId="73ABF99B">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2）物镜齐焦：10→4倍不超过0.028mm，10→20倍不超过0.015mm，10→40倍不超过0.012mm</w:t>
      </w:r>
      <w:r>
        <w:rPr>
          <w:rFonts w:hint="eastAsia" w:ascii="仿宋" w:hAnsi="仿宋" w:eastAsia="仿宋" w:cs="仿宋"/>
          <w:b w:val="0"/>
          <w:bCs w:val="0"/>
          <w:sz w:val="24"/>
          <w:szCs w:val="24"/>
          <w:lang w:eastAsia="zh-CN"/>
        </w:rPr>
        <w:t>；</w:t>
      </w:r>
    </w:p>
    <w:p w14:paraId="0C6521E2">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3）转换器定位稳定性≤0.020mm</w:t>
      </w:r>
      <w:r>
        <w:rPr>
          <w:rFonts w:hint="eastAsia" w:ascii="仿宋" w:hAnsi="仿宋" w:eastAsia="仿宋" w:cs="仿宋"/>
          <w:b w:val="0"/>
          <w:bCs w:val="0"/>
          <w:sz w:val="24"/>
          <w:szCs w:val="24"/>
          <w:lang w:eastAsia="zh-CN"/>
        </w:rPr>
        <w:t>；</w:t>
      </w:r>
    </w:p>
    <w:p w14:paraId="037B315A">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4）载物台侧向受5N水平方向作用力的最大位移≤0.005mm，不重复性≤0.002mm</w:t>
      </w:r>
      <w:r>
        <w:rPr>
          <w:rFonts w:hint="eastAsia" w:ascii="仿宋" w:hAnsi="仿宋" w:eastAsia="仿宋" w:cs="仿宋"/>
          <w:b w:val="0"/>
          <w:bCs w:val="0"/>
          <w:sz w:val="24"/>
          <w:szCs w:val="24"/>
          <w:lang w:eastAsia="zh-CN"/>
        </w:rPr>
        <w:t>；</w:t>
      </w:r>
    </w:p>
    <w:p w14:paraId="594B5069">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5）10倍物镜景深范围内像面的偏摆≤0.02mm</w:t>
      </w:r>
      <w:r>
        <w:rPr>
          <w:rFonts w:hint="eastAsia" w:ascii="仿宋" w:hAnsi="仿宋" w:eastAsia="仿宋" w:cs="仿宋"/>
          <w:b w:val="0"/>
          <w:bCs w:val="0"/>
          <w:sz w:val="24"/>
          <w:szCs w:val="24"/>
          <w:lang w:eastAsia="zh-CN"/>
        </w:rPr>
        <w:t>；</w:t>
      </w:r>
    </w:p>
    <w:p w14:paraId="53E4F2D1">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6）微调机构空回≤0.005mm</w:t>
      </w:r>
      <w:r>
        <w:rPr>
          <w:rFonts w:hint="eastAsia" w:ascii="仿宋" w:hAnsi="仿宋" w:eastAsia="仿宋" w:cs="仿宋"/>
          <w:b w:val="0"/>
          <w:bCs w:val="0"/>
          <w:sz w:val="24"/>
          <w:szCs w:val="24"/>
          <w:lang w:eastAsia="zh-CN"/>
        </w:rPr>
        <w:t>；</w:t>
      </w:r>
    </w:p>
    <w:p w14:paraId="257B9F36">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7）物镜放大率准确度不超过-1.58%。</w:t>
      </w:r>
      <w:r>
        <w:rPr>
          <w:rFonts w:hint="eastAsia" w:ascii="仿宋" w:hAnsi="仿宋" w:eastAsia="仿宋" w:cs="仿宋"/>
          <w:b w:val="0"/>
          <w:bCs w:val="0"/>
          <w:sz w:val="24"/>
          <w:szCs w:val="24"/>
          <w:lang w:eastAsia="zh-CN"/>
        </w:rPr>
        <w:t>；</w:t>
      </w:r>
    </w:p>
    <w:p w14:paraId="32256CF0">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8）目镜放大率准确度不超过1.63%</w:t>
      </w:r>
      <w:r>
        <w:rPr>
          <w:rFonts w:hint="eastAsia" w:ascii="仿宋" w:hAnsi="仿宋" w:eastAsia="仿宋" w:cs="仿宋"/>
          <w:b w:val="0"/>
          <w:bCs w:val="0"/>
          <w:sz w:val="24"/>
          <w:szCs w:val="24"/>
          <w:lang w:eastAsia="zh-CN"/>
        </w:rPr>
        <w:t>；</w:t>
      </w:r>
    </w:p>
    <w:p w14:paraId="1204AB5D">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9）双目系统左右视场中心偏差上下≤0.10mm，左右外侧≤0.10mm，左右内侧≤0.30mm</w:t>
      </w:r>
      <w:r>
        <w:rPr>
          <w:rFonts w:hint="eastAsia" w:ascii="仿宋" w:hAnsi="仿宋" w:eastAsia="仿宋" w:cs="仿宋"/>
          <w:b w:val="0"/>
          <w:bCs w:val="0"/>
          <w:sz w:val="24"/>
          <w:szCs w:val="24"/>
          <w:lang w:eastAsia="zh-CN"/>
        </w:rPr>
        <w:t>；</w:t>
      </w:r>
    </w:p>
    <w:p w14:paraId="0A83D245">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10）零视度时，左右系统的目镜端面位置差≤0.15mm</w:t>
      </w:r>
      <w:r>
        <w:rPr>
          <w:rFonts w:hint="eastAsia" w:ascii="仿宋" w:hAnsi="仿宋" w:eastAsia="仿宋" w:cs="仿宋"/>
          <w:b w:val="0"/>
          <w:bCs w:val="0"/>
          <w:sz w:val="24"/>
          <w:szCs w:val="24"/>
          <w:lang w:eastAsia="zh-CN"/>
        </w:rPr>
        <w:t>。</w:t>
      </w:r>
    </w:p>
    <w:p w14:paraId="0709469F">
      <w:pPr>
        <w:spacing w:line="360" w:lineRule="auto"/>
        <w:jc w:val="both"/>
        <w:rPr>
          <w:rFonts w:hint="eastAsia" w:ascii="仿宋" w:hAnsi="仿宋" w:eastAsia="仿宋" w:cs="仿宋"/>
          <w:b w:val="0"/>
          <w:bCs w:val="0"/>
          <w:sz w:val="24"/>
          <w:szCs w:val="24"/>
          <w:lang w:eastAsia="zh-CN"/>
        </w:rPr>
      </w:pPr>
    </w:p>
    <w:p w14:paraId="27FFA4E6">
      <w:pPr>
        <w:jc w:val="cente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pPr>
      <w:bookmarkStart w:id="0" w:name="_GoBack"/>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酶联免疫分析仪</w:t>
      </w:r>
    </w:p>
    <w:bookmarkEnd w:id="0"/>
    <w:p w14:paraId="17F77A76">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1、显示：≥7英寸高分辨电容触摸屏；</w:t>
      </w:r>
    </w:p>
    <w:p w14:paraId="78AF5C42">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2、光源：6V10W卤素灯，寿命</w:t>
      </w:r>
      <w:r>
        <w:rPr>
          <w:rFonts w:hint="eastAsia" w:ascii="仿宋" w:hAnsi="仿宋" w:eastAsia="仿宋" w:cs="仿宋"/>
          <w:b w:val="0"/>
          <w:bCs w:val="0"/>
          <w:sz w:val="24"/>
          <w:szCs w:val="24"/>
          <w:lang w:val="en-US" w:eastAsia="zh-CN"/>
        </w:rPr>
        <w:t>不小于</w:t>
      </w:r>
      <w:r>
        <w:rPr>
          <w:rFonts w:hint="eastAsia" w:ascii="仿宋" w:hAnsi="仿宋" w:eastAsia="仿宋" w:cs="仿宋"/>
          <w:b w:val="0"/>
          <w:bCs w:val="0"/>
          <w:sz w:val="24"/>
          <w:szCs w:val="24"/>
          <w:lang w:eastAsia="zh-CN"/>
        </w:rPr>
        <w:t>2000h；</w:t>
      </w:r>
    </w:p>
    <w:p w14:paraId="36782BD1">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3、波长范围：340nm～750nm，覆盖整个可见光波长；</w:t>
      </w:r>
    </w:p>
    <w:p w14:paraId="7D34A73F">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4、滤光片：配405，450，492，630nm，4片滤光片（可根据应用自行搭配），最多可装载8片滤光片；</w:t>
      </w:r>
    </w:p>
    <w:p w14:paraId="72E29D5D">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5、读数范围：0～4.000Abs；</w:t>
      </w:r>
    </w:p>
    <w:p w14:paraId="2513E123">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6、分辨率：0.001Abs；</w:t>
      </w:r>
    </w:p>
    <w:p w14:paraId="3410A4B3">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7、吸光度准确度（450nm）：[0-2)≦±0.005A；[2.0-3)≦±1%；[3.0-4)≦±1.5%；</w:t>
      </w:r>
    </w:p>
    <w:p w14:paraId="75E8ECD5">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8、吸光度重复性（450nm）：[0-3)CV≦0.3%；[3-4)CV≦1%；</w:t>
      </w:r>
    </w:p>
    <w:p w14:paraId="2ABCFDD0">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9、测量速度：≤6s（96孔板快速测量模式），单波长&lt;15s，双波长&lt;28s（96孔板精确测量模式）；</w:t>
      </w:r>
    </w:p>
    <w:p w14:paraId="2A5C187C">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10、内存：可储存≥1000个测量程序和结果；</w:t>
      </w:r>
    </w:p>
    <w:p w14:paraId="7FFBE858">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11、接口：</w:t>
      </w:r>
      <w:r>
        <w:rPr>
          <w:rFonts w:hint="eastAsia" w:ascii="仿宋" w:hAnsi="仿宋" w:eastAsia="仿宋" w:cs="仿宋"/>
          <w:b w:val="0"/>
          <w:bCs w:val="0"/>
          <w:sz w:val="24"/>
          <w:szCs w:val="24"/>
          <w:lang w:val="en-US" w:eastAsia="zh-CN"/>
        </w:rPr>
        <w:t>不少于</w:t>
      </w:r>
      <w:r>
        <w:rPr>
          <w:rFonts w:hint="eastAsia" w:ascii="仿宋" w:hAnsi="仿宋" w:eastAsia="仿宋" w:cs="仿宋"/>
          <w:b w:val="0"/>
          <w:bCs w:val="0"/>
          <w:sz w:val="24"/>
          <w:szCs w:val="24"/>
          <w:lang w:eastAsia="zh-CN"/>
        </w:rPr>
        <w:t>3个USB接口，连接电脑、打印机和U盘；</w:t>
      </w:r>
    </w:p>
    <w:p w14:paraId="09701F7E">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12、电源：AC100-240V，50-60Hz；</w:t>
      </w:r>
    </w:p>
    <w:p w14:paraId="1EE7B57D">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13、搭配≥7英寸触屏显示器；配置电脑端软件，操作方式任意选择；</w:t>
      </w:r>
    </w:p>
    <w:p w14:paraId="59C828C7">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14、强大的软件功能：内置多种数据瑞处理方式，包括标准曲线拟合、定性分析、定量分析、质控分析；</w:t>
      </w:r>
    </w:p>
    <w:p w14:paraId="16BB454C">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15、参比检测通道：内设参比通道，数据更加准确、稳定；</w:t>
      </w:r>
    </w:p>
    <w:p w14:paraId="673CA090">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16、可连接打印机，方便数据实时输出；</w:t>
      </w:r>
    </w:p>
    <w:p w14:paraId="3A438BF5">
      <w:pPr>
        <w:spacing w:line="360" w:lineRule="auto"/>
        <w:jc w:val="both"/>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17、配温度孵育功能，范围：室温+4℃-50℃；</w:t>
      </w:r>
    </w:p>
    <w:p w14:paraId="384A18E2">
      <w:pPr>
        <w:spacing w:line="360" w:lineRule="auto"/>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18、产品具备CE认证，提供CE证书复印件。</w:t>
      </w:r>
    </w:p>
    <w:p w14:paraId="234BA67E">
      <w:pPr>
        <w:jc w:val="both"/>
        <w:rPr>
          <w:rFonts w:hint="eastAsia" w:ascii="华文楷体" w:hAnsi="华文楷体" w:eastAsia="华文楷体" w:cs="华文楷体"/>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2C4449"/>
    <w:rsid w:val="028A626E"/>
    <w:rsid w:val="0B7742A1"/>
    <w:rsid w:val="1745559E"/>
    <w:rsid w:val="1D930F9F"/>
    <w:rsid w:val="2129610F"/>
    <w:rsid w:val="273925C7"/>
    <w:rsid w:val="36F73051"/>
    <w:rsid w:val="4E477C55"/>
    <w:rsid w:val="515D10E3"/>
    <w:rsid w:val="54754BEC"/>
    <w:rsid w:val="58543688"/>
    <w:rsid w:val="5D52316E"/>
    <w:rsid w:val="69A64A4F"/>
    <w:rsid w:val="6E2C680B"/>
    <w:rsid w:val="744877CF"/>
    <w:rsid w:val="78866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First Indent"/>
    <w:basedOn w:val="2"/>
    <w:qFormat/>
    <w:uiPriority w:val="0"/>
    <w:pPr>
      <w:ind w:firstLine="420" w:firstLineChars="100"/>
    </w:pPr>
  </w:style>
  <w:style w:type="paragraph" w:customStyle="1" w:styleId="6">
    <w:name w:val="w"/>
    <w:basedOn w:val="1"/>
    <w:qFormat/>
    <w:uiPriority w:val="0"/>
    <w:pPr>
      <w:widowControl/>
      <w:spacing w:before="100" w:beforeAutospacing="1" w:after="100" w:afterAutospacing="1" w:line="375" w:lineRule="atLeast"/>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488</Words>
  <Characters>552</Characters>
  <Lines>0</Lines>
  <Paragraphs>0</Paragraphs>
  <TotalTime>0</TotalTime>
  <ScaleCrop>false</ScaleCrop>
  <LinksUpToDate>false</LinksUpToDate>
  <CharactersWithSpaces>553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2024-10-15T07:18:00Z</dcterms:created>
  <dc:creator>Administrator</dc:creator>
  <cp:lastModifiedBy>木香</cp:lastModifiedBy>
  <dcterms:modified xsi:type="dcterms:W3CDTF">2024-10-29T04:10:45Z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A0ECE8A0B4E44538A21F157BB2F16A9F_13</vt:lpwstr>
  </property>
</Properties>
</file>