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ECABE">
      <w:pPr>
        <w:jc w:val="center"/>
        <w:rPr>
          <w:rFonts w:hint="eastAsia" w:ascii="华文楷体" w:hAnsi="华文楷体" w:eastAsia="华文楷体" w:cs="华文楷体"/>
          <w:b/>
          <w:bCs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附件1：</w:t>
      </w: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</w:rPr>
        <w:t>安宁市第一人民医院新生儿亚低温治疗仪购置项目</w:t>
      </w:r>
      <w:r>
        <w:rPr>
          <w:rFonts w:hint="eastAsia" w:ascii="华文楷体" w:hAnsi="华文楷体" w:eastAsia="华文楷体" w:cs="华文楷体"/>
          <w:b/>
          <w:bCs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>采购需求</w:t>
      </w:r>
    </w:p>
    <w:p w14:paraId="399C7165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一、设备主要性能及技术参数：</w:t>
      </w:r>
    </w:p>
    <w:p w14:paraId="4DD32EEA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1.制冷方式：半导体制冷。</w:t>
      </w:r>
    </w:p>
    <w:p w14:paraId="2F8985A4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2.不小于12英寸电容触摸屏，分辨率不小于1280x800，并支持中文手写输入，方便医护人员观察和操作。</w:t>
      </w:r>
    </w:p>
    <w:p w14:paraId="4FC32CCB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3.内置监护系统，实时监测患儿的血氧、血压、心电、呼吸等生命体征参数，并与亚低温治疗同屏显示，方便医生观察与诊断。内置记录仪，可实时打印治疗期间任意阶段的温度曲线和生理参数波形。</w:t>
      </w:r>
    </w:p>
    <w:p w14:paraId="6E314F41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color w:val="auto"/>
          <w:sz w:val="24"/>
          <w:szCs w:val="24"/>
          <w:lang w:val="en-US" w:eastAsia="zh-CN"/>
        </w:rPr>
        <w:t>4.产品的高度应≥1290mm，方便医护人员操作。</w:t>
      </w:r>
    </w:p>
    <w:p w14:paraId="0EC6975B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5.控制范围：水温控制范围：13.0～40.8℃，体温控制范围：30.0-40.0℃。测量范围：水温测量范围0～50℃，体温测量范围0～50℃。</w:t>
      </w:r>
    </w:p>
    <w:p w14:paraId="6B76D80F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6.精度：水温探头测量精度±0.1℃，体温探头测量精度±0.1℃。 水温控制精度±0.3℃，体温控制精度±0.3℃。</w:t>
      </w:r>
    </w:p>
    <w:p w14:paraId="5947FACD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7.升降温速率：将水温从20℃加热到37℃，加热时间≤2.5分钟。 升温速率≥ 5 ℃/min，降温速率≥1.0℃/min。</w:t>
      </w:r>
    </w:p>
    <w:p w14:paraId="70AD38E4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8.应有预冷/预热内置双层隔离水箱，容量不小于3L。水温控制应支持全自动温度闭环控制，系统应可通过传感器反馈自动控制升降温。</w:t>
      </w:r>
    </w:p>
    <w:p w14:paraId="6DFAB406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9.水箱加注方式：支持电动式加水或清空内置水箱。关机后，毯内水由于水毯压力回弹自动回仓。</w:t>
      </w:r>
    </w:p>
    <w:p w14:paraId="7F48CE96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10.支持毯面式（平躺式）或者全身包裹式水毯。</w:t>
      </w:r>
    </w:p>
    <w:p w14:paraId="371B7510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11.支持对病人档案及病人信息进行查询、查看、导出、及删除操作。</w:t>
      </w:r>
    </w:p>
    <w:p w14:paraId="4B949705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12.具有温度波形和趋势图显示，不少于200小时温度趋势数据回顾，帮助医护人员追溯患者治疗全过程。</w:t>
      </w:r>
    </w:p>
    <w:p w14:paraId="7DE61B84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13.具有三重温度保护，其中两路硬件保护的温度设置点为42℃，一路软件保护保护温度设置点为41℃。</w:t>
      </w:r>
    </w:p>
    <w:p w14:paraId="1054F982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14.内置锂电池，可支持监护显示功能，工作时间≥60 分钟。</w:t>
      </w:r>
    </w:p>
    <w:p w14:paraId="5B149F9F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15.配置有收纳托盘，可放置护理用品。</w:t>
      </w:r>
    </w:p>
    <w:p w14:paraId="381CDB83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二、配置</w:t>
      </w:r>
    </w:p>
    <w:p w14:paraId="0D7350CB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1.主 机：可以完成控温和其他基本功能。</w:t>
      </w:r>
    </w:p>
    <w:p w14:paraId="78E132D0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2.控温服：配备4套控温服，用于对新生儿进行全身或局部降温。</w:t>
      </w:r>
    </w:p>
    <w:p w14:paraId="7F89B843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3.温度传感器：包括肛温探头及肤温探头，用于实时监测和记录新生儿体温以及水温等关键参数。</w:t>
      </w:r>
    </w:p>
    <w:p w14:paraId="73C08D54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5.控温设备：包括主机、控温服等设备，应具备精准的控温能力，以保证新生儿降温安全。</w:t>
      </w:r>
    </w:p>
    <w:p w14:paraId="7B6A6F07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6.移动设备：如果需要移动设备，应配备便于移动的设备，如轮子等。</w:t>
      </w:r>
    </w:p>
    <w:p w14:paraId="78621A6B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7.安全性设备：为保障安全性，设备应配备紧急停止按钮，以及快速降温装置等。</w:t>
      </w:r>
    </w:p>
    <w:p w14:paraId="183D5742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8.舒适性配置：为提高新生儿舒适性，配备软冰帽、冰毯等。</w:t>
      </w:r>
    </w:p>
    <w:p w14:paraId="3B1973C0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三、温度探头放置的具体要求</w:t>
      </w:r>
    </w:p>
    <w:p w14:paraId="0754EE10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1.直肠温度探头：插入直肠5cm左右，并固定于大腿一侧。</w:t>
      </w:r>
    </w:p>
    <w:p w14:paraId="740595CE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2.放置皮肤温度探头于胸、腹部，监测皮肤温度。（特别提示温度探头放置后应标记位置，作为操作后无滑脱的检验指示。）</w:t>
      </w:r>
    </w:p>
    <w:p w14:paraId="7E4C37E8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3.将患儿放置在控温服上，然后包裹患儿身体。</w:t>
      </w:r>
    </w:p>
    <w:p w14:paraId="19C793DE">
      <w:pPr>
        <w:spacing w:line="360" w:lineRule="auto"/>
        <w:jc w:val="both"/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24"/>
          <w:szCs w:val="24"/>
          <w:lang w:val="en-US" w:eastAsia="zh-CN"/>
        </w:rPr>
        <w:t>四、质保期不少于1年（提供免费维修、零配件更换、设备保养升级等服务）。</w:t>
      </w:r>
    </w:p>
    <w:p w14:paraId="3DC7B4B6">
      <w:pPr>
        <w:jc w:val="both"/>
        <w:rPr>
          <w:rFonts w:hint="eastAsia" w:ascii="华文楷体" w:hAnsi="华文楷体" w:eastAsia="华文楷体" w:cs="华文楷体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00000000"/>
    <w:rsid w:val="002C4449"/>
    <w:rsid w:val="028A626E"/>
    <w:rsid w:val="0B7742A1"/>
    <w:rsid w:val="273925C7"/>
    <w:rsid w:val="36F73051"/>
    <w:rsid w:val="58543688"/>
    <w:rsid w:val="5D52316E"/>
    <w:rsid w:val="69A64A4F"/>
    <w:rsid w:val="7448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1014</Words>
  <Characters>1102</Characters>
  <Lines>0</Lines>
  <Paragraphs>0</Paragraphs>
  <TotalTime>0</TotalTime>
  <ScaleCrop>false</ScaleCrop>
  <LinksUpToDate>false</LinksUpToDate>
  <CharactersWithSpaces>1108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2024-10-15T07:18:00Z</dcterms:created>
  <dc:creator>Administrator</dc:creator>
  <cp:lastModifiedBy>木香</cp:lastModifiedBy>
  <dcterms:modified xsi:type="dcterms:W3CDTF">2024-10-21T08:38:45Z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A0ECE8A0B4E44538A21F157BB2F16A9F_13</vt:lpwstr>
  </property>
</Properties>
</file>