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F107E">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1953"/>
      <w:bookmarkStart w:id="1" w:name="_Toc27375"/>
      <w:bookmarkStart w:id="2" w:name="_Toc28373"/>
      <w:bookmarkStart w:id="3" w:name="_Toc103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安宁市第一人民医院床旁心肌酶谱检测仪及配套耗材供应商遴选项目</w:t>
      </w:r>
      <w:bookmarkEnd w:id="0"/>
      <w:bookmarkEnd w:id="1"/>
      <w:bookmarkEnd w:id="2"/>
      <w:bookmarkEnd w:id="3"/>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18334"/>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（二次采购）</w:t>
      </w:r>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9230"/>
      <w:bookmarkStart w:id="6" w:name="_Toc11021"/>
      <w:bookmarkStart w:id="7" w:name="_Toc20741"/>
      <w:bookmarkStart w:id="8" w:name="_Toc22227"/>
      <w:bookmarkStart w:id="9" w:name="_Toc17988"/>
      <w:bookmarkStart w:id="10" w:name="_Toc22156"/>
      <w:bookmarkStart w:id="11" w:name="_Toc5508"/>
      <w:bookmarkStart w:id="12" w:name="_Toc14912"/>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74</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17121"/>
      <w:bookmarkStart w:id="14" w:name="_Toc30971"/>
      <w:bookmarkStart w:id="15" w:name="_Toc23534"/>
      <w:bookmarkStart w:id="16" w:name="_Toc1134"/>
      <w:bookmarkStart w:id="17" w:name="_Toc3978"/>
      <w:bookmarkStart w:id="18" w:name="_Toc6444"/>
      <w:bookmarkStart w:id="19" w:name="_Toc7654"/>
      <w:bookmarkStart w:id="20" w:name="_Toc8000"/>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59" w:name="_GoBack"/>
          <w:bookmarkEnd w:id="59"/>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7CA967E7">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安宁市第一人民医院床旁心肌酶谱检测仪及配套耗材供应商遴选项目</w:t>
          </w:r>
          <w:r>
            <w:tab/>
          </w:r>
          <w:r>
            <w:fldChar w:fldCharType="begin"/>
          </w:r>
          <w:r>
            <w:instrText xml:space="preserve"> PAGEREF _Toc1035 \h </w:instrText>
          </w:r>
          <w:r>
            <w:fldChar w:fldCharType="separate"/>
          </w:r>
          <w:r>
            <w:t>1</w:t>
          </w:r>
          <w:r>
            <w:fldChar w:fldCharType="end"/>
          </w:r>
          <w:r>
            <w:rPr>
              <w:rFonts w:hint="eastAsia" w:ascii="华文楷体" w:hAnsi="华文楷体" w:eastAsia="华文楷体" w:cs="华文楷体"/>
              <w:szCs w:val="28"/>
            </w:rPr>
            <w:fldChar w:fldCharType="end"/>
          </w:r>
        </w:p>
        <w:p w14:paraId="467AFAD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（二次采购）</w:t>
          </w:r>
          <w:r>
            <w:tab/>
          </w:r>
          <w:r>
            <w:fldChar w:fldCharType="begin"/>
          </w:r>
          <w:r>
            <w:instrText xml:space="preserve"> PAGEREF _Toc18334 \h </w:instrText>
          </w:r>
          <w:r>
            <w:fldChar w:fldCharType="separate"/>
          </w:r>
          <w:r>
            <w:t>1</w:t>
          </w:r>
          <w:r>
            <w:fldChar w:fldCharType="end"/>
          </w:r>
          <w:r>
            <w:rPr>
              <w:rFonts w:hint="eastAsia" w:ascii="华文楷体" w:hAnsi="华文楷体" w:eastAsia="华文楷体" w:cs="华文楷体"/>
              <w:szCs w:val="28"/>
            </w:rPr>
            <w:fldChar w:fldCharType="end"/>
          </w:r>
        </w:p>
        <w:p w14:paraId="56524F3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_Toc14912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2024N74</w:t>
          </w:r>
          <w:r>
            <w:tab/>
          </w:r>
          <w:r>
            <w:fldChar w:fldCharType="begin"/>
          </w:r>
          <w:r>
            <w:instrText xml:space="preserve"> PAGEREF _Toc14912 \h </w:instrText>
          </w:r>
          <w:r>
            <w:fldChar w:fldCharType="separate"/>
          </w:r>
          <w:r>
            <w:t>1</w:t>
          </w:r>
          <w:r>
            <w:fldChar w:fldCharType="end"/>
          </w:r>
          <w:r>
            <w:rPr>
              <w:rFonts w:hint="eastAsia" w:ascii="华文楷体" w:hAnsi="华文楷体" w:eastAsia="华文楷体" w:cs="华文楷体"/>
              <w:szCs w:val="28"/>
            </w:rPr>
            <w:fldChar w:fldCharType="end"/>
          </w:r>
        </w:p>
        <w:p w14:paraId="56C9EF2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_Toc8000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_Toc8000 \h </w:instrText>
          </w:r>
          <w:r>
            <w:fldChar w:fldCharType="separate"/>
          </w:r>
          <w:r>
            <w:t>1</w:t>
          </w:r>
          <w:r>
            <w:fldChar w:fldCharType="end"/>
          </w:r>
          <w:r>
            <w:rPr>
              <w:rFonts w:hint="eastAsia" w:ascii="华文楷体" w:hAnsi="华文楷体" w:eastAsia="华文楷体" w:cs="华文楷体"/>
              <w:szCs w:val="28"/>
            </w:rPr>
            <w:fldChar w:fldCharType="end"/>
          </w:r>
        </w:p>
        <w:p w14:paraId="2A7C3A4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_Toc6843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_Toc6843 \h </w:instrText>
          </w:r>
          <w:r>
            <w:fldChar w:fldCharType="separate"/>
          </w:r>
          <w:r>
            <w:t>3</w:t>
          </w:r>
          <w:r>
            <w:fldChar w:fldCharType="end"/>
          </w:r>
          <w:r>
            <w:rPr>
              <w:rFonts w:hint="eastAsia" w:ascii="华文楷体" w:hAnsi="华文楷体" w:eastAsia="华文楷体" w:cs="华文楷体"/>
              <w:szCs w:val="28"/>
            </w:rPr>
            <w:fldChar w:fldCharType="end"/>
          </w:r>
        </w:p>
        <w:p w14:paraId="7986782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_Toc17732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_Toc17732 \h </w:instrText>
          </w:r>
          <w:r>
            <w:fldChar w:fldCharType="separate"/>
          </w:r>
          <w:r>
            <w:t>4</w:t>
          </w:r>
          <w:r>
            <w:fldChar w:fldCharType="end"/>
          </w:r>
          <w:r>
            <w:rPr>
              <w:rFonts w:hint="eastAsia" w:ascii="华文楷体" w:hAnsi="华文楷体" w:eastAsia="华文楷体" w:cs="华文楷体"/>
              <w:szCs w:val="28"/>
            </w:rPr>
            <w:fldChar w:fldCharType="end"/>
          </w:r>
        </w:p>
        <w:p w14:paraId="71CA9F3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_Toc22888 \h </w:instrText>
          </w:r>
          <w:r>
            <w:fldChar w:fldCharType="separate"/>
          </w:r>
          <w:r>
            <w:t>6</w:t>
          </w:r>
          <w:r>
            <w:fldChar w:fldCharType="end"/>
          </w:r>
          <w:r>
            <w:rPr>
              <w:rFonts w:hint="eastAsia" w:ascii="华文楷体" w:hAnsi="华文楷体" w:eastAsia="华文楷体" w:cs="华文楷体"/>
              <w:szCs w:val="28"/>
            </w:rPr>
            <w:fldChar w:fldCharType="end"/>
          </w:r>
        </w:p>
        <w:p w14:paraId="09DAF37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_Toc25006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_Toc25006 \h </w:instrText>
          </w:r>
          <w:r>
            <w:fldChar w:fldCharType="separate"/>
          </w:r>
          <w:r>
            <w:t>8</w:t>
          </w:r>
          <w:r>
            <w:fldChar w:fldCharType="end"/>
          </w:r>
          <w:r>
            <w:rPr>
              <w:rFonts w:hint="eastAsia" w:ascii="华文楷体" w:hAnsi="华文楷体" w:eastAsia="华文楷体" w:cs="华文楷体"/>
              <w:szCs w:val="28"/>
            </w:rPr>
            <w:fldChar w:fldCharType="end"/>
          </w:r>
        </w:p>
        <w:p w14:paraId="363A117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_Toc15093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_Toc15093 \h </w:instrText>
          </w:r>
          <w:r>
            <w:fldChar w:fldCharType="separate"/>
          </w:r>
          <w:r>
            <w:t>9</w:t>
          </w:r>
          <w:r>
            <w:fldChar w:fldCharType="end"/>
          </w:r>
          <w:r>
            <w:rPr>
              <w:rFonts w:hint="eastAsia" w:ascii="华文楷体" w:hAnsi="华文楷体" w:eastAsia="华文楷体" w:cs="华文楷体"/>
              <w:szCs w:val="28"/>
            </w:rPr>
            <w:fldChar w:fldCharType="end"/>
          </w:r>
        </w:p>
        <w:p w14:paraId="4D7B8B2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_Toc22598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_Toc22598 \h </w:instrText>
          </w:r>
          <w:r>
            <w:fldChar w:fldCharType="separate"/>
          </w:r>
          <w:r>
            <w:t>10</w:t>
          </w:r>
          <w:r>
            <w:fldChar w:fldCharType="end"/>
          </w:r>
          <w:r>
            <w:rPr>
              <w:rFonts w:hint="eastAsia" w:ascii="华文楷体" w:hAnsi="华文楷体" w:eastAsia="华文楷体" w:cs="华文楷体"/>
              <w:szCs w:val="28"/>
            </w:rPr>
            <w:fldChar w:fldCharType="end"/>
          </w:r>
        </w:p>
        <w:p w14:paraId="2801A1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_Toc18071 \h </w:instrText>
          </w:r>
          <w:r>
            <w:fldChar w:fldCharType="separate"/>
          </w:r>
          <w:r>
            <w:t>11</w:t>
          </w:r>
          <w:r>
            <w:fldChar w:fldCharType="end"/>
          </w:r>
          <w:r>
            <w:rPr>
              <w:rFonts w:hint="eastAsia" w:ascii="华文楷体" w:hAnsi="华文楷体" w:eastAsia="华文楷体" w:cs="华文楷体"/>
              <w:szCs w:val="28"/>
            </w:rPr>
            <w:fldChar w:fldCharType="end"/>
          </w:r>
        </w:p>
        <w:p w14:paraId="724931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_Toc9166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_Toc9166 \h </w:instrText>
          </w:r>
          <w:r>
            <w:fldChar w:fldCharType="separate"/>
          </w:r>
          <w:r>
            <w:t>12</w:t>
          </w:r>
          <w:r>
            <w:fldChar w:fldCharType="end"/>
          </w:r>
          <w:r>
            <w:rPr>
              <w:rFonts w:hint="eastAsia" w:ascii="华文楷体" w:hAnsi="华文楷体" w:eastAsia="华文楷体" w:cs="华文楷体"/>
              <w:szCs w:val="28"/>
            </w:rPr>
            <w:fldChar w:fldCharType="end"/>
          </w:r>
        </w:p>
        <w:p w14:paraId="29E10D5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_Toc25307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_Toc25307 \h </w:instrText>
          </w:r>
          <w:r>
            <w:fldChar w:fldCharType="separate"/>
          </w:r>
          <w:r>
            <w:t>13</w:t>
          </w:r>
          <w:r>
            <w:fldChar w:fldCharType="end"/>
          </w:r>
          <w:r>
            <w:rPr>
              <w:rFonts w:hint="eastAsia" w:ascii="华文楷体" w:hAnsi="华文楷体" w:eastAsia="华文楷体" w:cs="华文楷体"/>
              <w:szCs w:val="28"/>
            </w:rPr>
            <w:fldChar w:fldCharType="end"/>
          </w:r>
        </w:p>
        <w:p w14:paraId="7A58AAB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_Toc29710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_Toc29710 \h </w:instrText>
          </w:r>
          <w:r>
            <w:fldChar w:fldCharType="separate"/>
          </w:r>
          <w:r>
            <w:t>14</w:t>
          </w:r>
          <w:r>
            <w:fldChar w:fldCharType="end"/>
          </w:r>
          <w:r>
            <w:rPr>
              <w:rFonts w:hint="eastAsia" w:ascii="华文楷体" w:hAnsi="华文楷体" w:eastAsia="华文楷体" w:cs="华文楷体"/>
              <w:szCs w:val="28"/>
            </w:rPr>
            <w:fldChar w:fldCharType="end"/>
          </w:r>
        </w:p>
        <w:p w14:paraId="5A93B04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_Toc7701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_Toc7701 \h </w:instrText>
          </w:r>
          <w:r>
            <w:fldChar w:fldCharType="separate"/>
          </w:r>
          <w:r>
            <w:t>15</w:t>
          </w:r>
          <w:r>
            <w:fldChar w:fldCharType="end"/>
          </w:r>
          <w:r>
            <w:rPr>
              <w:rFonts w:hint="eastAsia" w:ascii="华文楷体" w:hAnsi="华文楷体" w:eastAsia="华文楷体" w:cs="华文楷体"/>
              <w:szCs w:val="28"/>
            </w:rPr>
            <w:fldChar w:fldCharType="end"/>
          </w:r>
        </w:p>
        <w:p w14:paraId="4F35258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_Toc27917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_Toc27917 \h </w:instrText>
          </w:r>
          <w:r>
            <w:fldChar w:fldCharType="separate"/>
          </w:r>
          <w:r>
            <w:t>16</w:t>
          </w:r>
          <w:r>
            <w:fldChar w:fldCharType="end"/>
          </w:r>
          <w:r>
            <w:rPr>
              <w:rFonts w:hint="eastAsia" w:ascii="华文楷体" w:hAnsi="华文楷体" w:eastAsia="华文楷体" w:cs="华文楷体"/>
              <w:szCs w:val="28"/>
            </w:rPr>
            <w:fldChar w:fldCharType="end"/>
          </w:r>
        </w:p>
        <w:p w14:paraId="2821E4D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_Toc10029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_Toc10029 \h </w:instrText>
          </w:r>
          <w:r>
            <w:fldChar w:fldCharType="separate"/>
          </w:r>
          <w:r>
            <w:t>17</w:t>
          </w:r>
          <w:r>
            <w:fldChar w:fldCharType="end"/>
          </w:r>
          <w:r>
            <w:rPr>
              <w:rFonts w:hint="eastAsia" w:ascii="华文楷体" w:hAnsi="华文楷体" w:eastAsia="华文楷体" w:cs="华文楷体"/>
              <w:szCs w:val="28"/>
            </w:rPr>
            <w:fldChar w:fldCharType="end"/>
          </w:r>
        </w:p>
        <w:p w14:paraId="113F9E10">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6843"/>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w:t>
      </w:r>
      <w:r>
        <w:rPr>
          <w:rFonts w:hint="eastAsia" w:ascii="华文楷体" w:hAnsi="华文楷体" w:eastAsia="华文楷体" w:cs="华文楷体"/>
          <w:color w:val="auto"/>
          <w:sz w:val="28"/>
          <w:szCs w:val="28"/>
          <w:highlight w:val="none"/>
          <w:u w:val="single"/>
          <w:lang w:eastAsia="zh-CN"/>
        </w:rPr>
        <w:t>床旁心肌酶谱检测仪</w:t>
      </w:r>
      <w:r>
        <w:rPr>
          <w:rFonts w:hint="eastAsia" w:ascii="华文楷体" w:hAnsi="华文楷体" w:eastAsia="华文楷体" w:cs="华文楷体"/>
          <w:color w:val="auto"/>
          <w:sz w:val="28"/>
          <w:szCs w:val="28"/>
          <w:highlight w:val="none"/>
          <w:u w:val="single"/>
        </w:rPr>
        <w:t>及配套耗材供应商遴选项目</w:t>
      </w:r>
      <w:r>
        <w:rPr>
          <w:rFonts w:hint="eastAsia" w:ascii="华文楷体" w:hAnsi="华文楷体" w:eastAsia="华文楷体" w:cs="华文楷体"/>
          <w:color w:val="auto"/>
          <w:sz w:val="28"/>
          <w:szCs w:val="28"/>
          <w:highlight w:val="none"/>
          <w:u w:val="single"/>
          <w:lang w:eastAsia="zh-CN"/>
        </w:rPr>
        <w:t>（二次采购）</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床旁心肌酶谱检测仪配套耗材</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F496F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724FC4F6">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1DAD6E1">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F2E10C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5534B675">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1FBFF1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E49193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CC9C79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5DA91BE">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4A4F2F68">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rPr>
                <w:rFonts w:hint="eastAsia" w:ascii="华文楷体" w:hAnsi="华文楷体" w:eastAsia="华文楷体" w:cs="华文楷体"/>
                <w:sz w:val="24"/>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138B1F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17732"/>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安宁市第一人民医院床旁心肌酶谱检测仪及配套耗材供应商遴选项目（二次采购）</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ANYGT-YNTP-2024N74</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13D7876F">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2888"/>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878DF3E">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安宁市第一人民医院床旁心肌酶谱检测仪及配套耗材供应商遴选项目（二次采购）</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ANYGT-YNTP-2024N74</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13398"/>
      <w:bookmarkStart w:id="30" w:name="_Toc87445179"/>
      <w:bookmarkStart w:id="31" w:name="_Toc493600038"/>
      <w:bookmarkStart w:id="32" w:name="_Toc25006"/>
      <w:bookmarkStart w:id="33" w:name="_Toc351391183"/>
      <w:bookmarkStart w:id="34" w:name="_Toc205269530"/>
      <w:bookmarkStart w:id="35" w:name="_Toc10217844"/>
      <w:bookmarkStart w:id="36" w:name="_Toc20950"/>
      <w:bookmarkStart w:id="37" w:name="_Toc389130506"/>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4D619D9">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15093"/>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2598"/>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安宁市第一人民医院床旁心肌酶谱检测仪及配套耗材供应商遴选项目（二次采购）</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3" w:name="_Toc18071"/>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安宁市第一人民医院床旁心肌酶谱检测仪及配套耗材供应商遴选项目（二次采购）</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ANYGT-YNTP-2024N74</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9166"/>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5307"/>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9710"/>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7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7701"/>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2BE69E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27917"/>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10029"/>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17116C99">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26533"/>
      <w:bookmarkStart w:id="54" w:name="_Toc7590"/>
      <w:bookmarkStart w:id="55" w:name="_Toc23910"/>
      <w:bookmarkStart w:id="56" w:name="_Toc19048"/>
      <w:bookmarkStart w:id="57" w:name="_Toc25364"/>
      <w:bookmarkStart w:id="58" w:name="_Toc5152"/>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安宁市第一人民医院床旁心肌酶谱检测仪及配套耗材供应商遴选项目（二次采购）</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315D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3EC01C4A">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51E017D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F42B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54B585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1A8A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E58C3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57AB096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2EC5804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04D733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41D81C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4CCA0B8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C5D0D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7B24A6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59D18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1BBB843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BE1329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083C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73D0DAFA">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5F774738">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A15152">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F6E20F">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9B9ECB5">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0AC1FA3">
            <w:pPr>
              <w:spacing w:line="280" w:lineRule="exact"/>
              <w:jc w:val="center"/>
              <w:rPr>
                <w:rFonts w:hint="eastAsia" w:ascii="华文楷体" w:hAnsi="华文楷体" w:eastAsia="华文楷体" w:cs="华文楷体"/>
                <w:b/>
                <w:bCs/>
                <w:szCs w:val="21"/>
              </w:rPr>
            </w:pPr>
          </w:p>
          <w:p w14:paraId="42D2C523">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478A2104">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C08E699">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90F4EA5">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B03FC1">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87321A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FC6621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DD14301">
            <w:pPr>
              <w:spacing w:line="360" w:lineRule="auto"/>
              <w:rPr>
                <w:rFonts w:hint="eastAsia" w:ascii="华文楷体" w:hAnsi="华文楷体" w:eastAsia="华文楷体" w:cs="华文楷体"/>
                <w:sz w:val="24"/>
              </w:rPr>
            </w:pPr>
          </w:p>
        </w:tc>
      </w:tr>
      <w:tr w14:paraId="25EE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A0EDDC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床旁心肌酶谱检测仪配套耗材</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26E514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6097F0A">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33C1D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FF5229B">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2782325">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3679B8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50A23A8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505234A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E3C95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ABC080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F34124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D0BFED">
            <w:pPr>
              <w:spacing w:line="360" w:lineRule="auto"/>
              <w:rPr>
                <w:rFonts w:hint="eastAsia" w:ascii="华文楷体" w:hAnsi="华文楷体" w:eastAsia="华文楷体" w:cs="华文楷体"/>
                <w:sz w:val="24"/>
              </w:rPr>
            </w:pPr>
          </w:p>
        </w:tc>
      </w:tr>
      <w:tr w14:paraId="23A8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2324EBF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4BD448C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D510AAE">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EA3A84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14A7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10EF240">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178F18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D8310F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4278EC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58A6199">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12B275C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0CEE5A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F773A5">
            <w:pPr>
              <w:spacing w:line="360" w:lineRule="auto"/>
              <w:rPr>
                <w:rFonts w:hint="eastAsia" w:ascii="华文楷体" w:hAnsi="华文楷体" w:eastAsia="华文楷体" w:cs="华文楷体"/>
                <w:sz w:val="24"/>
              </w:rPr>
            </w:pPr>
          </w:p>
        </w:tc>
      </w:tr>
      <w:tr w14:paraId="066E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F2D0BD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151430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3C0661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25E24A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A2FA0F6">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E34CD28">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540FAB2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034CB4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DA00EA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0FD22FBC">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EA0687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E2D720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C6D8DDE">
            <w:pPr>
              <w:spacing w:line="360" w:lineRule="auto"/>
              <w:rPr>
                <w:rFonts w:hint="eastAsia" w:ascii="华文楷体" w:hAnsi="华文楷体" w:eastAsia="华文楷体" w:cs="华文楷体"/>
                <w:sz w:val="24"/>
              </w:rPr>
            </w:pPr>
          </w:p>
        </w:tc>
      </w:tr>
      <w:tr w14:paraId="6E74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FDCE73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5EED21D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92FA52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90AED4">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B3C3D31">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229B86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602862E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0D02DE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43F871B8">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167ED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0B34522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8D6A64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CE09C38">
            <w:pPr>
              <w:spacing w:line="360" w:lineRule="auto"/>
              <w:rPr>
                <w:rFonts w:hint="eastAsia" w:ascii="华文楷体" w:hAnsi="华文楷体" w:eastAsia="华文楷体" w:cs="华文楷体"/>
                <w:sz w:val="24"/>
              </w:rPr>
            </w:pPr>
          </w:p>
        </w:tc>
      </w:tr>
    </w:tbl>
    <w:p w14:paraId="1834E31C">
      <w:pPr>
        <w:spacing w:line="360" w:lineRule="auto"/>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1004704F"/>
    <w:rsid w:val="10762BDF"/>
    <w:rsid w:val="122009AF"/>
    <w:rsid w:val="12704669"/>
    <w:rsid w:val="1290609D"/>
    <w:rsid w:val="12B44329"/>
    <w:rsid w:val="12F13861"/>
    <w:rsid w:val="143A4F2F"/>
    <w:rsid w:val="144F2FB5"/>
    <w:rsid w:val="1513659E"/>
    <w:rsid w:val="155E1FBF"/>
    <w:rsid w:val="157E577E"/>
    <w:rsid w:val="158B3E32"/>
    <w:rsid w:val="17391B01"/>
    <w:rsid w:val="188B28E3"/>
    <w:rsid w:val="1A5225DD"/>
    <w:rsid w:val="1A5861A9"/>
    <w:rsid w:val="1B932335"/>
    <w:rsid w:val="1BDD3C44"/>
    <w:rsid w:val="1C292AE4"/>
    <w:rsid w:val="1C5D582C"/>
    <w:rsid w:val="1D8951E2"/>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F6F593A"/>
    <w:rsid w:val="7064403B"/>
    <w:rsid w:val="707E5225"/>
    <w:rsid w:val="71615B93"/>
    <w:rsid w:val="727E1BD2"/>
    <w:rsid w:val="736B20EA"/>
    <w:rsid w:val="739A6307"/>
    <w:rsid w:val="73F731C7"/>
    <w:rsid w:val="73FF59A6"/>
    <w:rsid w:val="74203FD3"/>
    <w:rsid w:val="745B1903"/>
    <w:rsid w:val="761A0506"/>
    <w:rsid w:val="76BF010A"/>
    <w:rsid w:val="774E1408"/>
    <w:rsid w:val="77F2017E"/>
    <w:rsid w:val="782347DB"/>
    <w:rsid w:val="786814A1"/>
    <w:rsid w:val="7899684C"/>
    <w:rsid w:val="7B870E80"/>
    <w:rsid w:val="7B955A8D"/>
    <w:rsid w:val="7BB353EB"/>
    <w:rsid w:val="7C585349"/>
    <w:rsid w:val="7CCD6BFD"/>
    <w:rsid w:val="7D4D49B8"/>
    <w:rsid w:val="7E0E5C20"/>
    <w:rsid w:val="7E997AC0"/>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3355</Words>
  <Characters>3457</Characters>
  <Lines>0</Lines>
  <Paragraphs>0</Paragraphs>
  <TotalTime>0</TotalTime>
  <ScaleCrop>false</ScaleCrop>
  <LinksUpToDate>false</LinksUpToDate>
  <CharactersWithSpaces>4820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2024-07-15T03:10:19Z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