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82" w:hanging="482" w:hangingChars="100"/>
        <w:rPr>
          <w:rFonts w:hint="eastAsia" w:ascii="仿宋" w:hAnsi="仿宋" w:eastAsia="仿宋" w:cs="仿宋"/>
          <w:b/>
          <w:bCs/>
          <w:color w:val="000000" w:themeColor="text1"/>
          <w:kern w:val="44"/>
          <w:sz w:val="48"/>
          <w:szCs w:val="4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44"/>
          <w:sz w:val="48"/>
          <w:szCs w:val="48"/>
          <w:lang w:val="en-US" w:eastAsia="zh-CN" w:bidi="ar-SA"/>
          <w14:textFill>
            <w14:solidFill>
              <w14:schemeClr w14:val="tx1"/>
            </w14:solidFill>
          </w14:textFill>
        </w:rPr>
        <w:t>安宁市第一人民医院沃芬全自动血气分析仪血气测定试剂盒（电极法）供应商遴选项目</w:t>
      </w:r>
    </w:p>
    <w:p>
      <w:pPr>
        <w:pStyle w:val="2"/>
        <w:bidi w:val="0"/>
        <w:jc w:val="center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ANYGT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YNTP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2023N58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:lang w:eastAsia="zh-CN"/>
          <w14:textFill>
            <w14:solidFill>
              <w14:schemeClr w14:val="tx1"/>
            </w14:solidFill>
          </w14:textFill>
        </w:rPr>
        <w:t>院内谈判响应</w:t>
      </w:r>
      <w:r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文件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单位：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地    址：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联 系 人：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联系电话：</w:t>
      </w:r>
    </w:p>
    <w:p>
      <w:pPr>
        <w:pStyle w:val="1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184"/>
      <w:bookmarkEnd w:id="0"/>
      <w:bookmarkStart w:id="1" w:name="_Toc14917"/>
      <w:bookmarkEnd w:id="1"/>
    </w:p>
    <w:p>
      <w:pPr>
        <w:spacing w:line="360" w:lineRule="auto"/>
        <w:ind w:firstLine="1405" w:firstLineChars="50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法定代表人(负责人)或其委托代理人：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(签字)</w:t>
      </w:r>
    </w:p>
    <w:p>
      <w:pPr>
        <w:spacing w:line="360" w:lineRule="auto"/>
        <w:ind w:firstLine="3373" w:firstLineChars="1200"/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spacing w:line="360" w:lineRule="auto"/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br w:type="page"/>
      </w:r>
    </w:p>
    <w:p>
      <w:pPr>
        <w:spacing w:line="360" w:lineRule="auto"/>
        <w:jc w:val="center"/>
        <w:rPr>
          <w:rStyle w:val="37"/>
          <w:rFonts w:hint="eastAsia" w:ascii="仿宋" w:hAnsi="仿宋" w:eastAsia="仿宋" w:cs="仿宋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37"/>
          <w:rFonts w:hint="eastAsia" w:ascii="仿宋" w:hAnsi="仿宋" w:eastAsia="仿宋" w:cs="仿宋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谈判响应文件目录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开标一览表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谈判响应函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供应商基本情况表(营业执照等资质证书附后)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4.法定代表人身份证明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6.满足《中华人民共和国政府采购法》第二十二条规定资格要求承诺函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7.公司基本情况介绍，主营产品市场占有率情况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8、拟派本项目人员情况表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9.服务实施方案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10.服务承诺、质量承诺及处罚措施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11.类似项目业绩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12.采购文件规定的或供应商认为需要提供的其他材料其他资料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13.二次报价承诺书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bookmarkStart w:id="2" w:name="OLE_LINK12"/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</w:p>
    <w:p>
      <w:pPr>
        <w:rPr>
          <w:rFonts w:hint="eastAsia"/>
          <w:lang w:eastAsia="zh-CN"/>
        </w:rPr>
      </w:pPr>
    </w:p>
    <w:bookmarkEnd w:id="2"/>
    <w:p>
      <w:pPr>
        <w:pStyle w:val="26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.开标一览表</w:t>
      </w:r>
    </w:p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安宁市第一人民医院沃芬全自动血气分析仪血气测定试剂盒（电极法）供应商遴选项目</w:t>
      </w:r>
    </w:p>
    <w:p>
      <w:pPr>
        <w:autoSpaceDE w:val="0"/>
        <w:autoSpaceDN w:val="0"/>
        <w:adjustRightInd w:val="0"/>
        <w:spacing w:line="360" w:lineRule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项目编号：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ANYGT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YNTP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2023N5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8</w:t>
      </w:r>
    </w:p>
    <w:tbl>
      <w:tblPr>
        <w:tblStyle w:val="28"/>
        <w:tblpPr w:leftFromText="180" w:rightFromText="180" w:vertAnchor="text" w:horzAnchor="page" w:tblpX="1123" w:tblpY="405"/>
        <w:tblOverlap w:val="never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629"/>
        <w:gridCol w:w="1935"/>
        <w:gridCol w:w="2190"/>
        <w:gridCol w:w="1609"/>
        <w:gridCol w:w="1331"/>
        <w:gridCol w:w="1334"/>
        <w:gridCol w:w="1261"/>
        <w:gridCol w:w="1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6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629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响应谈判</w:t>
            </w:r>
            <w:r>
              <w:rPr>
                <w:b/>
                <w:sz w:val="24"/>
                <w:szCs w:val="24"/>
              </w:rPr>
              <w:t>产品</w:t>
            </w:r>
            <w:r>
              <w:rPr>
                <w:rFonts w:hint="eastAsia"/>
                <w:b/>
                <w:sz w:val="24"/>
                <w:szCs w:val="24"/>
              </w:rPr>
              <w:t>的</w:t>
            </w:r>
          </w:p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注册</w:t>
            </w:r>
            <w:r>
              <w:rPr>
                <w:b/>
                <w:sz w:val="24"/>
                <w:szCs w:val="24"/>
              </w:rPr>
              <w:t>证名称</w:t>
            </w:r>
          </w:p>
        </w:tc>
        <w:tc>
          <w:tcPr>
            <w:tcW w:w="1935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规格</w:t>
            </w:r>
          </w:p>
        </w:tc>
        <w:tc>
          <w:tcPr>
            <w:tcW w:w="2190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注册</w:t>
            </w:r>
            <w:r>
              <w:rPr>
                <w:b/>
                <w:sz w:val="24"/>
                <w:szCs w:val="24"/>
              </w:rPr>
              <w:t>证号</w:t>
            </w:r>
          </w:p>
        </w:tc>
        <w:tc>
          <w:tcPr>
            <w:tcW w:w="1609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注册</w:t>
            </w:r>
            <w:r>
              <w:rPr>
                <w:b/>
                <w:sz w:val="24"/>
                <w:szCs w:val="24"/>
              </w:rPr>
              <w:t>证</w:t>
            </w:r>
          </w:p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效期</w:t>
            </w:r>
          </w:p>
        </w:tc>
        <w:tc>
          <w:tcPr>
            <w:tcW w:w="1331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制造</w:t>
            </w:r>
            <w:r>
              <w:rPr>
                <w:b/>
                <w:sz w:val="24"/>
                <w:szCs w:val="24"/>
              </w:rPr>
              <w:t>商</w:t>
            </w:r>
          </w:p>
        </w:tc>
        <w:tc>
          <w:tcPr>
            <w:tcW w:w="1334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</w:t>
            </w:r>
            <w:r>
              <w:rPr>
                <w:b/>
                <w:sz w:val="24"/>
                <w:szCs w:val="24"/>
              </w:rPr>
              <w:t>人份</w:t>
            </w:r>
          </w:p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价格</w:t>
            </w:r>
          </w:p>
        </w:tc>
        <w:tc>
          <w:tcPr>
            <w:tcW w:w="1261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包装</w:t>
            </w:r>
            <w:r>
              <w:rPr>
                <w:b/>
                <w:sz w:val="24"/>
                <w:szCs w:val="24"/>
              </w:rPr>
              <w:t>价格</w:t>
            </w:r>
          </w:p>
        </w:tc>
        <w:tc>
          <w:tcPr>
            <w:tcW w:w="1602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4737" w:type="dxa"/>
            <w:gridSpan w:val="9"/>
          </w:tcPr>
          <w:p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服务及补充说明：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rPr>
          <w:rFonts w:hint="default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20" w:lineRule="exact"/>
        <w:ind w:right="-309" w:rightChars="-147" w:firstLine="240" w:firstLineChars="1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none"/>
        </w:rPr>
        <w:t>注：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</w:rPr>
        <w:t>此表请放在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响应文件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</w:rPr>
        <w:t>封面后第一页，以方便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记录员进行记录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20" w:lineRule="exact"/>
        <w:ind w:right="-309" w:rightChars="-147" w:firstLine="720" w:firstLineChars="3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（2）首次报价不予公开唱价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（3）谈判报价小数点保留两位小数。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sectPr>
          <w:pgSz w:w="16838" w:h="11906" w:orient="landscape"/>
          <w:pgMar w:top="1080" w:right="1440" w:bottom="1080" w:left="144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ind w:firstLine="3920" w:firstLineChars="1400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3" w:name="_Toc8505107"/>
      <w:bookmarkStart w:id="4" w:name="_Toc533950525"/>
      <w:bookmarkStart w:id="5" w:name="_Toc516077013"/>
      <w:bookmarkStart w:id="6" w:name="Book25"/>
      <w:bookmarkStart w:id="7" w:name="_Toc516077012"/>
      <w:bookmarkStart w:id="8" w:name="_Toc2690"/>
      <w:bookmarkStart w:id="9" w:name="_Toc20892"/>
      <w:bookmarkStart w:id="10" w:name="_Toc31231"/>
      <w:bookmarkStart w:id="11" w:name="_Toc15036"/>
      <w:bookmarkStart w:id="12" w:name="OLE_LINK16"/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2.谈判响应函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安宁市第一人民医院</w:t>
      </w:r>
    </w:p>
    <w:p>
      <w:pPr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根据贵方为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安宁市第一人民医院沃芬全自动血气分析仪血气测定试剂盒（电极法）供应商遴选项目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（项目编号：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ANYGT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YNTP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2023N5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院内谈判采购项目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，正式授权下述签字人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（姓名和职务）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全权代表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全称）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参加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院内谈判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据此函，签字人兹宣布同意如下：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我方同意在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须知规定的开标日期起遵循本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，并在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须知规定的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投标有效期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满之前均具有约束力。如果我方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被接受，则至合同履行完毕为止，本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函保持有效。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我方承诺已经具备《中华人民共和国政府采购法》中规定的参加政府采购活动的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应当具备的条件。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我方承诺严格遵守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中的各项要求及合同条款，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合同履行期限：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，并承担合同规定的责任义务。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我方已详细审核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医院采购需求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，我方对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采购公告、谈判邀请函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各项条款和评审办法无异议，知道必须放弃提出含糊不清或误解问题的权利。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同意应贵方要求提供与本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有关的任何数据和资料，并保证数据和资料的完整性和真实性，若有违反，我方愿意承担一切后果。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我方完全理解贵方不一定要接受最低报价的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为中标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的行为。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若贵方需要，我方愿意提供我方作出的一切承诺的证明材料。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与本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有关的正式通讯地址为：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         邮政编码：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传    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开户名称：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开户银行：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帐    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(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日期：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    年   月   日</w:t>
      </w:r>
      <w:bookmarkEnd w:id="3"/>
      <w:bookmarkEnd w:id="4"/>
      <w:bookmarkEnd w:id="5"/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、供应商基本情况表</w:t>
      </w:r>
    </w:p>
    <w:bookmarkEnd w:id="6"/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239"/>
        <w:gridCol w:w="1239"/>
        <w:gridCol w:w="1168"/>
        <w:gridCol w:w="218"/>
        <w:gridCol w:w="1091"/>
        <w:gridCol w:w="1239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供应商名称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注册地址</w:t>
            </w:r>
          </w:p>
        </w:tc>
        <w:tc>
          <w:tcPr>
            <w:tcW w:w="3646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邮政编码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vMerge w:val="restart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联系方式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联系人</w:t>
            </w:r>
          </w:p>
        </w:tc>
        <w:tc>
          <w:tcPr>
            <w:tcW w:w="2407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电    话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vMerge w:val="continue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传  真</w:t>
            </w:r>
          </w:p>
        </w:tc>
        <w:tc>
          <w:tcPr>
            <w:tcW w:w="2407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网    址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组织结构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法定代表人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技术职称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电话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成立时间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4958" w:type="dxa"/>
            <w:gridSpan w:val="5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员工总人数：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营业执照号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注册资金</w:t>
            </w:r>
          </w:p>
        </w:tc>
        <w:tc>
          <w:tcPr>
            <w:tcW w:w="3572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开户银行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账号</w:t>
            </w:r>
          </w:p>
        </w:tc>
        <w:tc>
          <w:tcPr>
            <w:tcW w:w="3572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经营范围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备注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eastAsia="zh-CN"/>
        </w:rPr>
        <w:t>注：附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eastAsia="zh-CN"/>
        </w:rPr>
        <w:t>经营企业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eastAsia="zh-CN"/>
        </w:rPr>
        <w:t>营业执照、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eastAsia="zh-CN"/>
        </w:rPr>
        <w:t>经营企业医疗器械经营许可证、进口产品生产商授权书（加盖公章）、产品医疗器械注册证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>/备案证、产品生产许可证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eastAsia="zh-CN"/>
        </w:rPr>
        <w:t>等相关证件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  <w:t>扫描件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val="zh-CN" w:eastAsia="zh-CN"/>
        </w:rPr>
        <w:t>，否则将不予通过资格审查！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bookmarkEnd w:id="7"/>
    <w:bookmarkEnd w:id="8"/>
    <w:bookmarkEnd w:id="9"/>
    <w:bookmarkEnd w:id="10"/>
    <w:bookmarkEnd w:id="11"/>
    <w:bookmarkEnd w:id="12"/>
    <w:p>
      <w:pPr>
        <w:spacing w:line="360" w:lineRule="auto"/>
        <w:rPr>
          <w:rFonts w:hint="default" w:ascii="仿宋" w:hAnsi="仿宋" w:eastAsia="仿宋" w:cs="仿宋"/>
          <w:color w:val="FF0000"/>
          <w:sz w:val="28"/>
          <w:szCs w:val="28"/>
          <w:lang w:val="en-US" w:eastAsia="zh-CN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13" w:name="_Toc509874294"/>
      <w:bookmarkStart w:id="14" w:name="_Toc17862"/>
      <w:bookmarkStart w:id="15" w:name="_Toc28054"/>
      <w:bookmarkStart w:id="16" w:name="_Toc27872"/>
      <w:bookmarkStart w:id="17" w:name="_Toc31128"/>
      <w:bookmarkStart w:id="18" w:name="_Toc25907"/>
      <w:bookmarkStart w:id="19" w:name="OLE_LINK18"/>
    </w:p>
    <w:bookmarkEnd w:id="13"/>
    <w:bookmarkEnd w:id="14"/>
    <w:bookmarkEnd w:id="15"/>
    <w:bookmarkEnd w:id="16"/>
    <w:bookmarkEnd w:id="17"/>
    <w:bookmarkEnd w:id="18"/>
    <w:bookmarkEnd w:id="19"/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ind w:firstLine="56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20" w:name="_Toc8505109"/>
      <w:bookmarkStart w:id="21" w:name="_Toc533950527"/>
      <w:bookmarkStart w:id="22" w:name="_Toc502068393"/>
      <w:bookmarkStart w:id="23" w:name="_Toc516077015"/>
      <w:bookmarkStart w:id="24" w:name="_Toc7457"/>
      <w:bookmarkStart w:id="25" w:name="_Toc7962"/>
      <w:bookmarkStart w:id="26" w:name="_Toc18536"/>
      <w:bookmarkStart w:id="27" w:name="_Toc27530"/>
      <w:bookmarkStart w:id="28" w:name="_Toc23493"/>
      <w:bookmarkStart w:id="29" w:name="_Toc4722"/>
      <w:bookmarkStart w:id="30" w:name="_Toc509874295"/>
      <w:bookmarkStart w:id="31" w:name="_Toc6181"/>
    </w:p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ind w:firstLine="56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ind w:firstLine="56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4.法定代表人身份证明</w:t>
      </w:r>
      <w:bookmarkEnd w:id="20"/>
      <w:bookmarkEnd w:id="21"/>
      <w:bookmarkEnd w:id="22"/>
      <w:bookmarkEnd w:id="23"/>
      <w:bookmarkEnd w:id="24"/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姓名：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性别：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职务：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名称)的法定代表人(单位负责人)。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78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特此证明。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附：法定代表人(单位负责人)身份证复印件。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注：本身份证明需由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加盖单位公章。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9" w:hRule="atLeast"/>
        </w:trPr>
        <w:tc>
          <w:tcPr>
            <w:tcW w:w="4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身份证正面</w:t>
            </w:r>
          </w:p>
        </w:tc>
        <w:tc>
          <w:tcPr>
            <w:tcW w:w="4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身份证反面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bookmarkEnd w:id="25"/>
    <w:bookmarkEnd w:id="26"/>
    <w:bookmarkEnd w:id="27"/>
    <w:bookmarkEnd w:id="28"/>
    <w:bookmarkEnd w:id="29"/>
    <w:bookmarkEnd w:id="30"/>
    <w:bookmarkEnd w:id="3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32" w:name="_Toc17435"/>
      <w:bookmarkEnd w:id="32"/>
      <w:bookmarkStart w:id="33" w:name="_Toc8505110"/>
      <w:bookmarkStart w:id="34" w:name="_Toc23744"/>
      <w:bookmarkStart w:id="35" w:name="_Toc533950528"/>
      <w:bookmarkStart w:id="36" w:name="_Toc502068394"/>
      <w:bookmarkStart w:id="37" w:name="_Toc516077016"/>
      <w:bookmarkStart w:id="38" w:name="_Toc516077014"/>
      <w:bookmarkStart w:id="39" w:name="_Toc502068392"/>
      <w:bookmarkStart w:id="40" w:name="_Toc5540"/>
      <w:bookmarkStart w:id="41" w:name="_Toc2521"/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5.授权委托书</w:t>
      </w:r>
      <w:bookmarkEnd w:id="33"/>
      <w:bookmarkEnd w:id="34"/>
      <w:bookmarkEnd w:id="35"/>
      <w:bookmarkEnd w:id="36"/>
      <w:bookmarkEnd w:id="37"/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(姓名)系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名称)的法定代表人(单位负责人)，现委托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(姓名)为我方代理人。代理人根据授权，以我方名义签署、澄清确认、递交、撤回、修改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投标文件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代理人无转委托权。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附：法定代表人(单位负责人)身份证复印件及委托代理人身份证复印件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注：本授权委托书需由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加盖单位公章并由其法定代表人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委托代理人签字。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(签字或盖章)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</w:trPr>
        <w:tc>
          <w:tcPr>
            <w:tcW w:w="4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代理人身份证正面</w:t>
            </w:r>
          </w:p>
        </w:tc>
        <w:tc>
          <w:tcPr>
            <w:tcW w:w="4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代理人身份证反面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color w:val="FF000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6.满足《中华人民共和国政府采购法》第二十二条规定资格要求承诺函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安宁市第一人民医院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>
      <w:pPr>
        <w:autoSpaceDE w:val="0"/>
        <w:autoSpaceDN w:val="0"/>
        <w:adjustRightInd w:val="0"/>
        <w:spacing w:line="360" w:lineRule="auto"/>
        <w:ind w:firstLine="650" w:firstLineChars="27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本单位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u w:val="single"/>
        </w:rPr>
        <w:t>（供应商名称）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参加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安宁市第一人民医院沃芬全自动血气分析仪血气测定试剂盒（电极法）供应商遴选项目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(采购编号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zh-CN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ANYGT-YNTP-2023N5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)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的采购活动，现承诺：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一、具备本项目规定的条件：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（一）具有独立承担民事责任的能力；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（二）具有良好的商业信誉和健全的财务会计制度；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（三）具有履行合同所必需的设备和专业技术能力；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（四）具有依法缴纳税收和社会保障资金的良好记录；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（五）参加本次采购活动前三年内，在经营活动中没有重大违法记录；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（六）法律、行政法规规定的其他条件；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（七）本项目不允许联合体参加；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二、截至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申请文件递交截止日未被列入失信被执行人、重大税收违法案件当事人名单、政府采购严重违法失信行为记录名单。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三、我单位及其现任法定代表人/主要负责人不具有行贿犯罪记录，也无接受国家各级部门行政处罚的情况。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本单位对上述承诺的内容事项真实性负责。如经查实上述承诺的内容事项存在虚假，我单位愿意接受以提供虚假材料谋取成交追究法律责任。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供应商名称：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(加盖公章)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法定代表人或委托代理人: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（签字或加盖个人印章）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日期：XXX年XX月XX日</w:t>
      </w: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38"/>
    <w:bookmarkEnd w:id="39"/>
    <w:bookmarkEnd w:id="40"/>
    <w:bookmarkEnd w:id="4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42" w:name="_Toc18219"/>
      <w:bookmarkStart w:id="43" w:name="_Toc516077020"/>
      <w:bookmarkStart w:id="44" w:name="_Toc25087"/>
      <w:bookmarkStart w:id="45" w:name="_Toc502068398"/>
    </w:p>
    <w:bookmarkEnd w:id="42"/>
    <w:p>
      <w:pPr>
        <w:numPr>
          <w:ilvl w:val="0"/>
          <w:numId w:val="2"/>
        </w:numPr>
        <w:spacing w:before="60" w:after="60" w:line="360" w:lineRule="auto"/>
        <w:ind w:hanging="180"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公司基本情况介绍，主营产品市场占有率情况（格式自拟）</w:t>
      </w:r>
    </w:p>
    <w:p>
      <w:pPr>
        <w:numPr>
          <w:ilvl w:val="0"/>
          <w:numId w:val="0"/>
        </w:numPr>
        <w:spacing w:before="60" w:after="60" w:line="360" w:lineRule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autoSpaceDE w:val="0"/>
        <w:spacing w:line="360" w:lineRule="auto"/>
        <w:ind w:firstLine="960" w:firstLineChars="4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43"/>
    <w:bookmarkEnd w:id="44"/>
    <w:bookmarkEnd w:id="45"/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46" w:name="_Toc14236"/>
      <w:bookmarkEnd w:id="46"/>
      <w:bookmarkStart w:id="47" w:name="_Toc10610"/>
      <w:bookmarkEnd w:id="47"/>
      <w:bookmarkStart w:id="48" w:name="_Toc15277"/>
      <w:bookmarkEnd w:id="48"/>
      <w:bookmarkStart w:id="49" w:name="_Toc5779"/>
      <w:bookmarkEnd w:id="49"/>
      <w:bookmarkStart w:id="50" w:name="_Toc9150"/>
      <w:bookmarkStart w:id="51" w:name="_Toc502068400"/>
      <w:bookmarkStart w:id="52" w:name="_Toc5344"/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both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both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both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8、拟派本项目人员情况表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800"/>
        <w:gridCol w:w="1800"/>
        <w:gridCol w:w="1417"/>
        <w:gridCol w:w="1417"/>
        <w:gridCol w:w="1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在本项目中担任职务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申请人全称（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章）：</w:t>
      </w:r>
      <w:r>
        <w:rPr>
          <w:rFonts w:hint="eastAsia" w:ascii="宋体" w:hAnsi="宋体" w:eastAsia="宋体" w:cs="宋体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</w:t>
      </w: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法定代表人（签字或电子签章）：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</w:t>
      </w:r>
    </w:p>
    <w:p>
      <w:pPr>
        <w:spacing w:line="360" w:lineRule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本表后请附拟派人员等相关证明材料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(人员资质证书、与公司劳动合同或其他能证明为本公司人员材料)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本表可由投标人根据项目实际情况进行扩展。</w:t>
      </w:r>
    </w:p>
    <w:p>
      <w:pPr>
        <w:spacing w:line="360" w:lineRule="auto"/>
        <w:rPr>
          <w:rStyle w:val="40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0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bookmarkEnd w:id="50"/>
    <w:bookmarkEnd w:id="51"/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53" w:name="_Toc28899"/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.服务实施方案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格式自拟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谈判响应人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医院采购需求结合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自身实际情况自行编写、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如院内谈判采购邀请函注明本项目采用综合评分法进行评审的，请参照医院评分细则结合自身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编写，格式自拟）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10.服务承诺、质量承诺及处罚措施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格式自拟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谈判响应人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医院采购需求结合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自身实际情况自行编写、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如院内谈判采购邀请函注明本项目采用综合评分法进行评审的，请参照评分细则结合自身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编写，格式自拟）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11.类似项目业绩（提供服务主要用户名单）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提供至少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3个近期类似项目业绩，以中标通知书或者合同为准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如院内谈判采购邀请函注明本项目采用综合评分法进行评审的，请参照评分细则对业绩数量要求提供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bookmarkEnd w:id="53"/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52"/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12.采购文件规定的或供应商认为需要提供的其他材料其他资料</w:t>
      </w:r>
    </w:p>
    <w:p>
      <w:pPr>
        <w:widowControl w:val="0"/>
        <w:spacing w:line="360" w:lineRule="auto"/>
        <w:jc w:val="center"/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如产品</w:t>
      </w:r>
      <w:r>
        <w:rPr>
          <w:rFonts w:hint="eastAsia" w:ascii="宋体" w:hAnsi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技术资料，含</w:t>
      </w: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彩页、产品说明书</w:t>
      </w: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等</w:t>
      </w:r>
    </w:p>
    <w:p>
      <w:pPr>
        <w:rPr>
          <w:rFonts w:hint="eastAsia" w:ascii="仿宋" w:hAnsi="仿宋" w:eastAsia="仿宋" w:cs="仿宋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  <w:sectPr>
          <w:pgSz w:w="11906" w:h="16838"/>
          <w:pgMar w:top="1440" w:right="1080" w:bottom="1440" w:left="108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eastAsia" w:ascii="仿宋" w:hAnsi="仿宋" w:eastAsia="仿宋" w:cs="仿宋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54" w:name="_Toc26234"/>
      <w:bookmarkStart w:id="55" w:name="_Toc26401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13.二次报价承诺书</w:t>
      </w:r>
      <w:bookmarkEnd w:id="54"/>
      <w:bookmarkEnd w:id="55"/>
    </w:p>
    <w:p>
      <w:pPr>
        <w:widowControl w:val="0"/>
        <w:spacing w:line="360" w:lineRule="auto"/>
        <w:outlineLvl w:val="0"/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</w:pPr>
      <w:bookmarkStart w:id="56" w:name="_Toc26533"/>
      <w:bookmarkStart w:id="57" w:name="_Toc7590"/>
      <w:r>
        <w:rPr>
          <w:rFonts w:hint="eastAsia" w:ascii="宋体" w:hAnsi="宋体" w:eastAsia="宋体" w:cs="宋体"/>
          <w:b/>
          <w:bCs/>
          <w:sz w:val="24"/>
          <w:szCs w:val="24"/>
        </w:rPr>
        <w:t>致：</w:t>
      </w:r>
      <w:bookmarkEnd w:id="56"/>
      <w:bookmarkEnd w:id="57"/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安宁市第一人民医院</w:t>
      </w:r>
    </w:p>
    <w:p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贵</w:t>
      </w:r>
      <w:r>
        <w:rPr>
          <w:rFonts w:hint="eastAsia" w:ascii="宋体" w:hAnsi="宋体" w:eastAsia="宋体" w:cs="宋体"/>
          <w:sz w:val="24"/>
          <w:szCs w:val="24"/>
        </w:rPr>
        <w:t>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安宁市第一人民医院沃芬全自动血气分析仪血气测定试剂盒（电极法）供应商遴选项目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项目编号：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ANYGT-YNTP-2023N5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服务需求</w:t>
      </w:r>
      <w:r>
        <w:rPr>
          <w:rFonts w:hint="eastAsia" w:ascii="宋体" w:hAnsi="宋体" w:eastAsia="宋体" w:cs="宋体"/>
          <w:sz w:val="24"/>
          <w:szCs w:val="24"/>
        </w:rPr>
        <w:t>，我方愿按</w:t>
      </w:r>
      <w:r>
        <w:rPr>
          <w:rFonts w:hint="eastAsia" w:ascii="宋体" w:hAnsi="宋体" w:cs="宋体"/>
          <w:sz w:val="24"/>
          <w:szCs w:val="24"/>
          <w:lang w:eastAsia="zh-CN"/>
        </w:rPr>
        <w:t>以下报价</w:t>
      </w:r>
      <w:r>
        <w:rPr>
          <w:rFonts w:hint="eastAsia" w:ascii="宋体" w:hAnsi="宋体" w:eastAsia="宋体" w:cs="宋体"/>
          <w:sz w:val="24"/>
          <w:szCs w:val="24"/>
        </w:rPr>
        <w:t>作为最终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报价按上述标准的要求承担投标文件所规定的全部责任和义务,并承担相应的服务工作。</w:t>
      </w:r>
    </w:p>
    <w:p>
      <w:pPr>
        <w:widowControl w:val="0"/>
        <w:spacing w:line="360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其他补充说明（或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其他优惠条件）</w:t>
      </w:r>
      <w:r>
        <w:rPr>
          <w:rFonts w:hint="eastAsia" w:ascii="宋体" w:hAnsi="宋体" w:eastAsia="宋体" w:cs="宋体"/>
          <w:sz w:val="24"/>
          <w:szCs w:val="24"/>
        </w:rPr>
        <w:t>（若有）：</w:t>
      </w:r>
    </w:p>
    <w:tbl>
      <w:tblPr>
        <w:tblStyle w:val="28"/>
        <w:tblpPr w:leftFromText="180" w:rightFromText="180" w:vertAnchor="text" w:horzAnchor="page" w:tblpX="1123" w:tblpY="405"/>
        <w:tblOverlap w:val="never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629"/>
        <w:gridCol w:w="1935"/>
        <w:gridCol w:w="2190"/>
        <w:gridCol w:w="1609"/>
        <w:gridCol w:w="1331"/>
        <w:gridCol w:w="1334"/>
        <w:gridCol w:w="1261"/>
        <w:gridCol w:w="1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6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629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响应谈判</w:t>
            </w:r>
            <w:r>
              <w:rPr>
                <w:b/>
                <w:sz w:val="24"/>
                <w:szCs w:val="24"/>
              </w:rPr>
              <w:t>产品</w:t>
            </w:r>
            <w:r>
              <w:rPr>
                <w:rFonts w:hint="eastAsia"/>
                <w:b/>
                <w:sz w:val="24"/>
                <w:szCs w:val="24"/>
              </w:rPr>
              <w:t>的</w:t>
            </w:r>
          </w:p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注册</w:t>
            </w:r>
            <w:r>
              <w:rPr>
                <w:b/>
                <w:sz w:val="24"/>
                <w:szCs w:val="24"/>
              </w:rPr>
              <w:t>证名称</w:t>
            </w:r>
          </w:p>
        </w:tc>
        <w:tc>
          <w:tcPr>
            <w:tcW w:w="1935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规格</w:t>
            </w:r>
          </w:p>
        </w:tc>
        <w:tc>
          <w:tcPr>
            <w:tcW w:w="2190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注册</w:t>
            </w:r>
            <w:r>
              <w:rPr>
                <w:b/>
                <w:sz w:val="24"/>
                <w:szCs w:val="24"/>
              </w:rPr>
              <w:t>证号</w:t>
            </w:r>
          </w:p>
        </w:tc>
        <w:tc>
          <w:tcPr>
            <w:tcW w:w="1609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注册</w:t>
            </w:r>
            <w:r>
              <w:rPr>
                <w:b/>
                <w:sz w:val="24"/>
                <w:szCs w:val="24"/>
              </w:rPr>
              <w:t>证</w:t>
            </w:r>
          </w:p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效期</w:t>
            </w:r>
          </w:p>
        </w:tc>
        <w:tc>
          <w:tcPr>
            <w:tcW w:w="1331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制造</w:t>
            </w:r>
            <w:r>
              <w:rPr>
                <w:b/>
                <w:sz w:val="24"/>
                <w:szCs w:val="24"/>
              </w:rPr>
              <w:t>商</w:t>
            </w:r>
          </w:p>
        </w:tc>
        <w:tc>
          <w:tcPr>
            <w:tcW w:w="1334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</w:t>
            </w:r>
            <w:r>
              <w:rPr>
                <w:b/>
                <w:sz w:val="24"/>
                <w:szCs w:val="24"/>
              </w:rPr>
              <w:t>人份</w:t>
            </w:r>
          </w:p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价格</w:t>
            </w:r>
          </w:p>
        </w:tc>
        <w:tc>
          <w:tcPr>
            <w:tcW w:w="1261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包装</w:t>
            </w:r>
            <w:r>
              <w:rPr>
                <w:b/>
                <w:sz w:val="24"/>
                <w:szCs w:val="24"/>
              </w:rPr>
              <w:t>价格</w:t>
            </w:r>
          </w:p>
        </w:tc>
        <w:tc>
          <w:tcPr>
            <w:tcW w:w="1602" w:type="dxa"/>
            <w:vAlign w:val="center"/>
          </w:tcPr>
          <w:p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widowControl w:val="0"/>
              <w:jc w:val="both"/>
            </w:pPr>
          </w:p>
        </w:tc>
        <w:tc>
          <w:tcPr>
            <w:tcW w:w="2629" w:type="dxa"/>
          </w:tcPr>
          <w:p>
            <w:pPr>
              <w:widowControl w:val="0"/>
              <w:jc w:val="both"/>
            </w:pPr>
          </w:p>
        </w:tc>
        <w:tc>
          <w:tcPr>
            <w:tcW w:w="1935" w:type="dxa"/>
          </w:tcPr>
          <w:p>
            <w:pPr>
              <w:widowControl w:val="0"/>
              <w:jc w:val="both"/>
            </w:pPr>
          </w:p>
        </w:tc>
        <w:tc>
          <w:tcPr>
            <w:tcW w:w="2190" w:type="dxa"/>
          </w:tcPr>
          <w:p>
            <w:pPr>
              <w:widowControl w:val="0"/>
              <w:jc w:val="both"/>
            </w:pPr>
          </w:p>
        </w:tc>
        <w:tc>
          <w:tcPr>
            <w:tcW w:w="1609" w:type="dxa"/>
          </w:tcPr>
          <w:p>
            <w:pPr>
              <w:widowControl w:val="0"/>
              <w:jc w:val="both"/>
            </w:pPr>
          </w:p>
        </w:tc>
        <w:tc>
          <w:tcPr>
            <w:tcW w:w="1331" w:type="dxa"/>
          </w:tcPr>
          <w:p>
            <w:pPr>
              <w:widowControl w:val="0"/>
              <w:jc w:val="both"/>
            </w:pPr>
          </w:p>
        </w:tc>
        <w:tc>
          <w:tcPr>
            <w:tcW w:w="1334" w:type="dxa"/>
          </w:tcPr>
          <w:p>
            <w:pPr>
              <w:widowControl w:val="0"/>
              <w:jc w:val="both"/>
            </w:pPr>
          </w:p>
        </w:tc>
        <w:tc>
          <w:tcPr>
            <w:tcW w:w="1261" w:type="dxa"/>
          </w:tcPr>
          <w:p>
            <w:pPr>
              <w:widowControl w:val="0"/>
              <w:jc w:val="both"/>
            </w:pPr>
          </w:p>
        </w:tc>
        <w:tc>
          <w:tcPr>
            <w:tcW w:w="1602" w:type="dxa"/>
          </w:tcPr>
          <w:p>
            <w:pPr>
              <w:widowControl w:val="0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4737" w:type="dxa"/>
            <w:gridSpan w:val="9"/>
          </w:tcPr>
          <w:p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服务及补充说明：</w:t>
            </w:r>
          </w:p>
        </w:tc>
      </w:tr>
    </w:tbl>
    <w:p>
      <w:pPr>
        <w:widowControl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</w:p>
    <w:p>
      <w:pPr>
        <w:widowControl w:val="0"/>
        <w:spacing w:line="480" w:lineRule="auto"/>
        <w:ind w:left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法定代表人或其委托代理人：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(签字或盖章)</w:t>
      </w:r>
    </w:p>
    <w:p>
      <w:pPr>
        <w:rPr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年   月   日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授权业务代表：电话：</w:t>
      </w:r>
    </w:p>
    <w:p>
      <w:pPr>
        <w:pStyle w:val="13"/>
        <w:rPr>
          <w:rFonts w:hint="eastAsia" w:ascii="宋体" w:hAnsi="宋体" w:eastAsia="宋体" w:cs="宋体"/>
          <w:b w:val="0"/>
          <w:bCs/>
          <w:sz w:val="28"/>
          <w:szCs w:val="28"/>
        </w:rPr>
      </w:pPr>
      <w:bookmarkStart w:id="58" w:name="_GoBack"/>
      <w:bookmarkEnd w:id="58"/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</w:rPr>
        <w:t>注意：此表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  <w:lang w:eastAsia="zh-CN"/>
        </w:rPr>
        <w:t>不需装订在响应文件里，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</w:rPr>
        <w:t>单独打印加盖公章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  <w:lang w:eastAsia="zh-CN"/>
        </w:rPr>
        <w:t>后带到谈判现场填写！</w:t>
      </w:r>
    </w:p>
    <w:sectPr>
      <w:pgSz w:w="16838" w:h="11906" w:orient="landscape"/>
      <w:pgMar w:top="1080" w:right="1440" w:bottom="1080" w:left="144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pBdr>
        <w:bottom w:val="none" w:color="auto" w:sz="0" w:space="1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B1F965"/>
    <w:multiLevelType w:val="singleLevel"/>
    <w:tmpl w:val="B5B1F965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C3EF22A"/>
    <w:multiLevelType w:val="singleLevel"/>
    <w:tmpl w:val="5C3EF2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765D84"/>
    <w:rsid w:val="002C252F"/>
    <w:rsid w:val="004A5C53"/>
    <w:rsid w:val="004B6FF5"/>
    <w:rsid w:val="00765D84"/>
    <w:rsid w:val="007E2EF7"/>
    <w:rsid w:val="00A4320A"/>
    <w:rsid w:val="00A74DD9"/>
    <w:rsid w:val="01115B19"/>
    <w:rsid w:val="01BB5A85"/>
    <w:rsid w:val="02050BF2"/>
    <w:rsid w:val="0268145D"/>
    <w:rsid w:val="02B65F68"/>
    <w:rsid w:val="03063563"/>
    <w:rsid w:val="035241C7"/>
    <w:rsid w:val="035421A7"/>
    <w:rsid w:val="036A2421"/>
    <w:rsid w:val="03AE656C"/>
    <w:rsid w:val="03BA0D49"/>
    <w:rsid w:val="045655B8"/>
    <w:rsid w:val="05230EC2"/>
    <w:rsid w:val="057905AA"/>
    <w:rsid w:val="05B10A2B"/>
    <w:rsid w:val="05D523EB"/>
    <w:rsid w:val="05DB66F5"/>
    <w:rsid w:val="0677688D"/>
    <w:rsid w:val="06814156"/>
    <w:rsid w:val="07351AAB"/>
    <w:rsid w:val="075F5104"/>
    <w:rsid w:val="07680A39"/>
    <w:rsid w:val="0849771D"/>
    <w:rsid w:val="08516A74"/>
    <w:rsid w:val="093C07E0"/>
    <w:rsid w:val="094F478A"/>
    <w:rsid w:val="09570789"/>
    <w:rsid w:val="09CD44CE"/>
    <w:rsid w:val="09DD3FC3"/>
    <w:rsid w:val="0A5F5BFB"/>
    <w:rsid w:val="0A8402B4"/>
    <w:rsid w:val="0AB17A28"/>
    <w:rsid w:val="0B76395D"/>
    <w:rsid w:val="0CA92527"/>
    <w:rsid w:val="0D1011F9"/>
    <w:rsid w:val="0D33704E"/>
    <w:rsid w:val="0D9C2C0E"/>
    <w:rsid w:val="0DC67C8B"/>
    <w:rsid w:val="0E1D50C2"/>
    <w:rsid w:val="0E206FFB"/>
    <w:rsid w:val="0E4D292A"/>
    <w:rsid w:val="0E582F4D"/>
    <w:rsid w:val="108F08F2"/>
    <w:rsid w:val="109E4EEF"/>
    <w:rsid w:val="10A459C1"/>
    <w:rsid w:val="10CB5644"/>
    <w:rsid w:val="10D40911"/>
    <w:rsid w:val="11441C25"/>
    <w:rsid w:val="115A5564"/>
    <w:rsid w:val="120E1C01"/>
    <w:rsid w:val="1233078C"/>
    <w:rsid w:val="12511942"/>
    <w:rsid w:val="126B6F53"/>
    <w:rsid w:val="135049C5"/>
    <w:rsid w:val="135D51B9"/>
    <w:rsid w:val="136A730B"/>
    <w:rsid w:val="136E072C"/>
    <w:rsid w:val="13881F85"/>
    <w:rsid w:val="142179C9"/>
    <w:rsid w:val="148F3204"/>
    <w:rsid w:val="14A104E9"/>
    <w:rsid w:val="1570358E"/>
    <w:rsid w:val="16377742"/>
    <w:rsid w:val="163B5EF6"/>
    <w:rsid w:val="16DB6811"/>
    <w:rsid w:val="17281B40"/>
    <w:rsid w:val="17816A9C"/>
    <w:rsid w:val="17B15508"/>
    <w:rsid w:val="17D74E7B"/>
    <w:rsid w:val="1805224E"/>
    <w:rsid w:val="189F358D"/>
    <w:rsid w:val="18E92A80"/>
    <w:rsid w:val="194D65CF"/>
    <w:rsid w:val="195C3891"/>
    <w:rsid w:val="1A675C7D"/>
    <w:rsid w:val="1A76130D"/>
    <w:rsid w:val="1A8F565B"/>
    <w:rsid w:val="1B904ED1"/>
    <w:rsid w:val="1C2465A3"/>
    <w:rsid w:val="1C5564A5"/>
    <w:rsid w:val="1D230C14"/>
    <w:rsid w:val="1D4C2506"/>
    <w:rsid w:val="1DAF6046"/>
    <w:rsid w:val="1DC835AB"/>
    <w:rsid w:val="1DDC07B9"/>
    <w:rsid w:val="1E66149A"/>
    <w:rsid w:val="1F4D1930"/>
    <w:rsid w:val="207D5F65"/>
    <w:rsid w:val="20A420AE"/>
    <w:rsid w:val="20AE09DA"/>
    <w:rsid w:val="20B303F3"/>
    <w:rsid w:val="21943BAF"/>
    <w:rsid w:val="22680EB9"/>
    <w:rsid w:val="22A1529F"/>
    <w:rsid w:val="22B578B1"/>
    <w:rsid w:val="233265DC"/>
    <w:rsid w:val="238E68DC"/>
    <w:rsid w:val="241F1A4B"/>
    <w:rsid w:val="2431606C"/>
    <w:rsid w:val="244939CF"/>
    <w:rsid w:val="245156C5"/>
    <w:rsid w:val="24B320E1"/>
    <w:rsid w:val="2591155E"/>
    <w:rsid w:val="2593449F"/>
    <w:rsid w:val="25967BE9"/>
    <w:rsid w:val="267C4F33"/>
    <w:rsid w:val="270F12F9"/>
    <w:rsid w:val="276C6F54"/>
    <w:rsid w:val="27836AC1"/>
    <w:rsid w:val="27D019DA"/>
    <w:rsid w:val="27DC037F"/>
    <w:rsid w:val="28B058CA"/>
    <w:rsid w:val="28FB4835"/>
    <w:rsid w:val="290F3B04"/>
    <w:rsid w:val="29215BA4"/>
    <w:rsid w:val="29A900EC"/>
    <w:rsid w:val="29DC2793"/>
    <w:rsid w:val="2A314487"/>
    <w:rsid w:val="2A5341FD"/>
    <w:rsid w:val="2A663F30"/>
    <w:rsid w:val="2A8B7E3A"/>
    <w:rsid w:val="2A9B28CC"/>
    <w:rsid w:val="2AEE4B12"/>
    <w:rsid w:val="2B944ACD"/>
    <w:rsid w:val="2BCF3D57"/>
    <w:rsid w:val="2C0C6D59"/>
    <w:rsid w:val="2C3B1B1B"/>
    <w:rsid w:val="2D37238E"/>
    <w:rsid w:val="2D594220"/>
    <w:rsid w:val="2D825525"/>
    <w:rsid w:val="2DD83397"/>
    <w:rsid w:val="2EA631EF"/>
    <w:rsid w:val="2EE93382"/>
    <w:rsid w:val="2F1748AE"/>
    <w:rsid w:val="2F6F5FD4"/>
    <w:rsid w:val="2F9B1296"/>
    <w:rsid w:val="300264A9"/>
    <w:rsid w:val="30B577A3"/>
    <w:rsid w:val="31125732"/>
    <w:rsid w:val="31417F18"/>
    <w:rsid w:val="31CF2D03"/>
    <w:rsid w:val="31EA61AB"/>
    <w:rsid w:val="31FE7144"/>
    <w:rsid w:val="3224430A"/>
    <w:rsid w:val="32381D18"/>
    <w:rsid w:val="323D1D2D"/>
    <w:rsid w:val="32CD7638"/>
    <w:rsid w:val="32E96838"/>
    <w:rsid w:val="332C748D"/>
    <w:rsid w:val="33951F3A"/>
    <w:rsid w:val="339E0BDF"/>
    <w:rsid w:val="33A26885"/>
    <w:rsid w:val="34491DD2"/>
    <w:rsid w:val="35297954"/>
    <w:rsid w:val="354F0463"/>
    <w:rsid w:val="3600792F"/>
    <w:rsid w:val="36635FEB"/>
    <w:rsid w:val="36AF6C5F"/>
    <w:rsid w:val="370276D6"/>
    <w:rsid w:val="3744384B"/>
    <w:rsid w:val="374F46CA"/>
    <w:rsid w:val="377E20F0"/>
    <w:rsid w:val="37842BD6"/>
    <w:rsid w:val="37AF7133"/>
    <w:rsid w:val="37D22C05"/>
    <w:rsid w:val="381360A1"/>
    <w:rsid w:val="39F72DF7"/>
    <w:rsid w:val="39FD6F3A"/>
    <w:rsid w:val="3A4B2127"/>
    <w:rsid w:val="3B417482"/>
    <w:rsid w:val="3B4A19EE"/>
    <w:rsid w:val="3BF77FA7"/>
    <w:rsid w:val="3C48392F"/>
    <w:rsid w:val="3C6E4EC6"/>
    <w:rsid w:val="3D197528"/>
    <w:rsid w:val="3D7A1A73"/>
    <w:rsid w:val="3DA512EA"/>
    <w:rsid w:val="3DB12122"/>
    <w:rsid w:val="3E190148"/>
    <w:rsid w:val="3E5148D8"/>
    <w:rsid w:val="3E655F58"/>
    <w:rsid w:val="3F87577D"/>
    <w:rsid w:val="3F9410E8"/>
    <w:rsid w:val="3FDC2527"/>
    <w:rsid w:val="409A272E"/>
    <w:rsid w:val="40CB28E7"/>
    <w:rsid w:val="40E35E83"/>
    <w:rsid w:val="40EA5463"/>
    <w:rsid w:val="418F7DB9"/>
    <w:rsid w:val="41A70446"/>
    <w:rsid w:val="41A835D2"/>
    <w:rsid w:val="41C97351"/>
    <w:rsid w:val="425A3900"/>
    <w:rsid w:val="42DB79D7"/>
    <w:rsid w:val="42E77C5E"/>
    <w:rsid w:val="43030EFF"/>
    <w:rsid w:val="43080D94"/>
    <w:rsid w:val="43314757"/>
    <w:rsid w:val="43DD24B8"/>
    <w:rsid w:val="443941AE"/>
    <w:rsid w:val="445C6678"/>
    <w:rsid w:val="45352A25"/>
    <w:rsid w:val="45D3296A"/>
    <w:rsid w:val="46066D5B"/>
    <w:rsid w:val="460A2104"/>
    <w:rsid w:val="46362EF9"/>
    <w:rsid w:val="46991FE4"/>
    <w:rsid w:val="47931672"/>
    <w:rsid w:val="47CB54CF"/>
    <w:rsid w:val="47CC1680"/>
    <w:rsid w:val="49261002"/>
    <w:rsid w:val="497C50AE"/>
    <w:rsid w:val="4A064990"/>
    <w:rsid w:val="4AAC7290"/>
    <w:rsid w:val="4B9A3B5D"/>
    <w:rsid w:val="4B9C55AC"/>
    <w:rsid w:val="4BCF1B14"/>
    <w:rsid w:val="4C6432DA"/>
    <w:rsid w:val="4C78563A"/>
    <w:rsid w:val="4C9170DB"/>
    <w:rsid w:val="4CB25BF0"/>
    <w:rsid w:val="4D1C5366"/>
    <w:rsid w:val="4DB03D28"/>
    <w:rsid w:val="4DC40DEA"/>
    <w:rsid w:val="4DC64B62"/>
    <w:rsid w:val="4E094A4F"/>
    <w:rsid w:val="4E414D17"/>
    <w:rsid w:val="5055040A"/>
    <w:rsid w:val="50D364EB"/>
    <w:rsid w:val="50D4515B"/>
    <w:rsid w:val="51586419"/>
    <w:rsid w:val="51A76A58"/>
    <w:rsid w:val="51B62952"/>
    <w:rsid w:val="52480082"/>
    <w:rsid w:val="528875B0"/>
    <w:rsid w:val="52E729D6"/>
    <w:rsid w:val="5385740B"/>
    <w:rsid w:val="545C1D03"/>
    <w:rsid w:val="5466582A"/>
    <w:rsid w:val="549F173E"/>
    <w:rsid w:val="54BC6A3F"/>
    <w:rsid w:val="54D06254"/>
    <w:rsid w:val="551D5F53"/>
    <w:rsid w:val="55417860"/>
    <w:rsid w:val="55674FA4"/>
    <w:rsid w:val="558C0229"/>
    <w:rsid w:val="5593533B"/>
    <w:rsid w:val="55FC2763"/>
    <w:rsid w:val="563441A1"/>
    <w:rsid w:val="563E214D"/>
    <w:rsid w:val="56660156"/>
    <w:rsid w:val="567C04B4"/>
    <w:rsid w:val="567D17D8"/>
    <w:rsid w:val="56C638E8"/>
    <w:rsid w:val="56F138A0"/>
    <w:rsid w:val="56F561BC"/>
    <w:rsid w:val="57942952"/>
    <w:rsid w:val="57EE5667"/>
    <w:rsid w:val="58757CCC"/>
    <w:rsid w:val="58881DBF"/>
    <w:rsid w:val="588843C3"/>
    <w:rsid w:val="59486D73"/>
    <w:rsid w:val="594E342F"/>
    <w:rsid w:val="59A02B41"/>
    <w:rsid w:val="59BC372F"/>
    <w:rsid w:val="59F024AD"/>
    <w:rsid w:val="5A2A46CB"/>
    <w:rsid w:val="5A71116E"/>
    <w:rsid w:val="5AA20705"/>
    <w:rsid w:val="5AC314A4"/>
    <w:rsid w:val="5ACF7EA7"/>
    <w:rsid w:val="5AFE46FB"/>
    <w:rsid w:val="5B773940"/>
    <w:rsid w:val="5BCF72D8"/>
    <w:rsid w:val="5C447CC6"/>
    <w:rsid w:val="5C6519EA"/>
    <w:rsid w:val="5C6B34A4"/>
    <w:rsid w:val="5C732359"/>
    <w:rsid w:val="5C7F525F"/>
    <w:rsid w:val="5C886C76"/>
    <w:rsid w:val="5C976331"/>
    <w:rsid w:val="5D627798"/>
    <w:rsid w:val="5DF748C4"/>
    <w:rsid w:val="5E62020F"/>
    <w:rsid w:val="5E856373"/>
    <w:rsid w:val="5E877CB0"/>
    <w:rsid w:val="5F2142EE"/>
    <w:rsid w:val="5F310398"/>
    <w:rsid w:val="5F473629"/>
    <w:rsid w:val="5FA647F3"/>
    <w:rsid w:val="5FE506D1"/>
    <w:rsid w:val="60327E35"/>
    <w:rsid w:val="60BD3161"/>
    <w:rsid w:val="60EB4BB4"/>
    <w:rsid w:val="61354081"/>
    <w:rsid w:val="613F6CAD"/>
    <w:rsid w:val="616B1051"/>
    <w:rsid w:val="61A134C4"/>
    <w:rsid w:val="622C2433"/>
    <w:rsid w:val="625B22EF"/>
    <w:rsid w:val="62747B86"/>
    <w:rsid w:val="62A414BE"/>
    <w:rsid w:val="62E4568F"/>
    <w:rsid w:val="64487C27"/>
    <w:rsid w:val="646F1658"/>
    <w:rsid w:val="64F010A3"/>
    <w:rsid w:val="64FC41D1"/>
    <w:rsid w:val="65203F83"/>
    <w:rsid w:val="656F7435"/>
    <w:rsid w:val="65A25A5D"/>
    <w:rsid w:val="65AE61B0"/>
    <w:rsid w:val="65AF49E4"/>
    <w:rsid w:val="65D63638"/>
    <w:rsid w:val="65EE48AD"/>
    <w:rsid w:val="6632533A"/>
    <w:rsid w:val="66916916"/>
    <w:rsid w:val="67D34EF1"/>
    <w:rsid w:val="67D70B46"/>
    <w:rsid w:val="67E1461B"/>
    <w:rsid w:val="68B0223F"/>
    <w:rsid w:val="69533214"/>
    <w:rsid w:val="6A102F95"/>
    <w:rsid w:val="6AEF52A0"/>
    <w:rsid w:val="6AF723A7"/>
    <w:rsid w:val="6AFC10CA"/>
    <w:rsid w:val="6B413622"/>
    <w:rsid w:val="6B8C0D18"/>
    <w:rsid w:val="6BB12556"/>
    <w:rsid w:val="6BCA186A"/>
    <w:rsid w:val="6C427652"/>
    <w:rsid w:val="6C541748"/>
    <w:rsid w:val="6CBC0CDC"/>
    <w:rsid w:val="6CFC2EC8"/>
    <w:rsid w:val="6D4A4A10"/>
    <w:rsid w:val="6D4F777A"/>
    <w:rsid w:val="6D8A12B0"/>
    <w:rsid w:val="6D8F68C7"/>
    <w:rsid w:val="6DBE0F5A"/>
    <w:rsid w:val="6E201D88"/>
    <w:rsid w:val="6E851A78"/>
    <w:rsid w:val="6E8C2E06"/>
    <w:rsid w:val="6EFF182A"/>
    <w:rsid w:val="6F136769"/>
    <w:rsid w:val="6F3D46B1"/>
    <w:rsid w:val="6F5D6E5C"/>
    <w:rsid w:val="6F7A1CD9"/>
    <w:rsid w:val="6F802FCF"/>
    <w:rsid w:val="6FA0237A"/>
    <w:rsid w:val="70594AD2"/>
    <w:rsid w:val="71235CA4"/>
    <w:rsid w:val="718018F4"/>
    <w:rsid w:val="71CD7750"/>
    <w:rsid w:val="71D6255B"/>
    <w:rsid w:val="724431AA"/>
    <w:rsid w:val="725D4E90"/>
    <w:rsid w:val="726A7902"/>
    <w:rsid w:val="7284684E"/>
    <w:rsid w:val="730D5D23"/>
    <w:rsid w:val="732C1214"/>
    <w:rsid w:val="741D2E7E"/>
    <w:rsid w:val="74341F76"/>
    <w:rsid w:val="74537C5F"/>
    <w:rsid w:val="748A646C"/>
    <w:rsid w:val="74A80B91"/>
    <w:rsid w:val="74AF784E"/>
    <w:rsid w:val="751D1FFC"/>
    <w:rsid w:val="752F22F2"/>
    <w:rsid w:val="753649D0"/>
    <w:rsid w:val="759C4277"/>
    <w:rsid w:val="75EA3234"/>
    <w:rsid w:val="76355F05"/>
    <w:rsid w:val="764B35A7"/>
    <w:rsid w:val="765406AD"/>
    <w:rsid w:val="76FE1D4E"/>
    <w:rsid w:val="771D1FBD"/>
    <w:rsid w:val="7813413A"/>
    <w:rsid w:val="78817D18"/>
    <w:rsid w:val="78914C3F"/>
    <w:rsid w:val="78AE679B"/>
    <w:rsid w:val="78BD69DE"/>
    <w:rsid w:val="78F515E6"/>
    <w:rsid w:val="793F0993"/>
    <w:rsid w:val="79457000"/>
    <w:rsid w:val="79A33E26"/>
    <w:rsid w:val="7A1E525A"/>
    <w:rsid w:val="7A4773F3"/>
    <w:rsid w:val="7A7E3F4B"/>
    <w:rsid w:val="7B2A01D8"/>
    <w:rsid w:val="7B2A19D0"/>
    <w:rsid w:val="7B6B280D"/>
    <w:rsid w:val="7C3C40BE"/>
    <w:rsid w:val="7C5A34B2"/>
    <w:rsid w:val="7CBE2DDC"/>
    <w:rsid w:val="7DBE4392"/>
    <w:rsid w:val="7E2A03F9"/>
    <w:rsid w:val="7E4636BC"/>
    <w:rsid w:val="7EED169F"/>
    <w:rsid w:val="7EF74710"/>
    <w:rsid w:val="7F7973D7"/>
    <w:rsid w:val="7FAD68CA"/>
    <w:rsid w:val="7FE8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9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7"/>
    <w:autoRedefine/>
    <w:qFormat/>
    <w:uiPriority w:val="99"/>
    <w:pPr>
      <w:keepNext/>
      <w:keepLines/>
      <w:widowControl w:val="0"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0"/>
    <w:autoRedefine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  <w:szCs w:val="22"/>
    </w:rPr>
  </w:style>
  <w:style w:type="character" w:default="1" w:styleId="29">
    <w:name w:val="Default Paragraph Font"/>
    <w:autoRedefine/>
    <w:semiHidden/>
    <w:unhideWhenUsed/>
    <w:qFormat/>
    <w:uiPriority w:val="1"/>
  </w:style>
  <w:style w:type="table" w:default="1" w:styleId="2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ind w:firstLine="420"/>
    </w:pPr>
  </w:style>
  <w:style w:type="paragraph" w:styleId="7">
    <w:name w:val="Document Map"/>
    <w:basedOn w:val="1"/>
    <w:next w:val="8"/>
    <w:autoRedefine/>
    <w:qFormat/>
    <w:uiPriority w:val="99"/>
    <w:pPr>
      <w:shd w:val="clear" w:color="auto" w:fill="000080"/>
    </w:pPr>
  </w:style>
  <w:style w:type="paragraph" w:styleId="8">
    <w:name w:val="Block Text"/>
    <w:basedOn w:val="1"/>
    <w:next w:val="1"/>
    <w:autoRedefine/>
    <w:qFormat/>
    <w:uiPriority w:val="99"/>
    <w:pPr>
      <w:ind w:left="1155" w:right="505" w:hanging="795"/>
    </w:pPr>
    <w:rPr>
      <w:rFonts w:ascii="Arial" w:hAnsi="Arial"/>
      <w:sz w:val="24"/>
      <w:szCs w:val="20"/>
    </w:rPr>
  </w:style>
  <w:style w:type="paragraph" w:styleId="9">
    <w:name w:val="toa heading"/>
    <w:basedOn w:val="1"/>
    <w:next w:val="1"/>
    <w:semiHidden/>
    <w:qFormat/>
    <w:uiPriority w:val="0"/>
    <w:pPr>
      <w:widowControl w:val="0"/>
      <w:spacing w:before="120"/>
      <w:jc w:val="both"/>
    </w:pPr>
    <w:rPr>
      <w:rFonts w:ascii="Arial" w:hAnsi="Arial" w:cs="Arial"/>
      <w:kern w:val="2"/>
      <w:sz w:val="24"/>
      <w:szCs w:val="24"/>
    </w:rPr>
  </w:style>
  <w:style w:type="paragraph" w:styleId="10">
    <w:name w:val="annotation text"/>
    <w:basedOn w:val="1"/>
    <w:autoRedefine/>
    <w:unhideWhenUsed/>
    <w:qFormat/>
    <w:uiPriority w:val="99"/>
  </w:style>
  <w:style w:type="paragraph" w:styleId="11">
    <w:name w:val="Body Text 3"/>
    <w:basedOn w:val="1"/>
    <w:autoRedefine/>
    <w:unhideWhenUsed/>
    <w:qFormat/>
    <w:uiPriority w:val="99"/>
    <w:rPr>
      <w:rFonts w:ascii="宋体"/>
      <w:sz w:val="24"/>
      <w:szCs w:val="24"/>
    </w:rPr>
  </w:style>
  <w:style w:type="paragraph" w:styleId="12">
    <w:name w:val="Body Text"/>
    <w:basedOn w:val="1"/>
    <w:next w:val="13"/>
    <w:autoRedefine/>
    <w:qFormat/>
    <w:uiPriority w:val="0"/>
    <w:pPr>
      <w:spacing w:after="120"/>
    </w:pPr>
  </w:style>
  <w:style w:type="paragraph" w:styleId="13">
    <w:name w:val="Body Text 2"/>
    <w:basedOn w:val="1"/>
    <w:autoRedefine/>
    <w:qFormat/>
    <w:uiPriority w:val="0"/>
    <w:rPr>
      <w:rFonts w:ascii="宋体"/>
      <w:sz w:val="13"/>
      <w:szCs w:val="20"/>
    </w:rPr>
  </w:style>
  <w:style w:type="paragraph" w:styleId="14">
    <w:name w:val="Body Text Indent"/>
    <w:basedOn w:val="1"/>
    <w:next w:val="15"/>
    <w:autoRedefine/>
    <w:unhideWhenUsed/>
    <w:qFormat/>
    <w:uiPriority w:val="99"/>
    <w:pPr>
      <w:spacing w:line="460" w:lineRule="exact"/>
      <w:ind w:firstLine="510"/>
    </w:pPr>
    <w:rPr>
      <w:sz w:val="20"/>
    </w:rPr>
  </w:style>
  <w:style w:type="paragraph" w:styleId="15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16">
    <w:name w:val="toc 3"/>
    <w:basedOn w:val="1"/>
    <w:next w:val="1"/>
    <w:autoRedefine/>
    <w:unhideWhenUsed/>
    <w:qFormat/>
    <w:uiPriority w:val="39"/>
    <w:pPr>
      <w:ind w:left="420"/>
    </w:pPr>
    <w:rPr>
      <w:rFonts w:ascii="Calibri" w:hAnsi="Calibri" w:cs="Calibri"/>
      <w:i/>
      <w:iCs/>
      <w:sz w:val="20"/>
      <w:szCs w:val="20"/>
    </w:rPr>
  </w:style>
  <w:style w:type="paragraph" w:styleId="17">
    <w:name w:val="Plain Text"/>
    <w:basedOn w:val="1"/>
    <w:next w:val="1"/>
    <w:unhideWhenUsed/>
    <w:qFormat/>
    <w:uiPriority w:val="99"/>
    <w:pPr>
      <w:widowControl w:val="0"/>
      <w:jc w:val="both"/>
    </w:pPr>
    <w:rPr>
      <w:rFonts w:ascii="宋体"/>
      <w:kern w:val="2"/>
      <w:szCs w:val="20"/>
    </w:rPr>
  </w:style>
  <w:style w:type="paragraph" w:styleId="18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9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Subtitle"/>
    <w:basedOn w:val="1"/>
    <w:next w:val="1"/>
    <w:autoRedefine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cstheme="minorBidi"/>
      <w:b/>
      <w:bCs/>
      <w:kern w:val="28"/>
      <w:sz w:val="32"/>
      <w:szCs w:val="32"/>
    </w:rPr>
  </w:style>
  <w:style w:type="paragraph" w:styleId="22">
    <w:name w:val="Body Text Indent 3"/>
    <w:basedOn w:val="1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toc 2"/>
    <w:basedOn w:val="1"/>
    <w:next w:val="1"/>
    <w:autoRedefine/>
    <w:unhideWhenUsed/>
    <w:qFormat/>
    <w:uiPriority w:val="39"/>
    <w:pPr>
      <w:ind w:left="210"/>
    </w:pPr>
    <w:rPr>
      <w:rFonts w:ascii="Calibri" w:hAnsi="Calibri" w:cs="Calibri"/>
      <w:smallCaps/>
      <w:sz w:val="20"/>
      <w:szCs w:val="20"/>
    </w:rPr>
  </w:style>
  <w:style w:type="paragraph" w:styleId="24">
    <w:name w:val="Normal (Web)"/>
    <w:basedOn w:val="1"/>
    <w:autoRedefine/>
    <w:qFormat/>
    <w:uiPriority w:val="0"/>
    <w:pPr>
      <w:spacing w:beforeAutospacing="1" w:afterAutospacing="1"/>
    </w:pPr>
    <w:rPr>
      <w:sz w:val="24"/>
    </w:rPr>
  </w:style>
  <w:style w:type="paragraph" w:styleId="25">
    <w:name w:val="Body Text First Indent"/>
    <w:basedOn w:val="12"/>
    <w:autoRedefine/>
    <w:qFormat/>
    <w:uiPriority w:val="0"/>
    <w:pPr>
      <w:ind w:firstLine="420" w:firstLineChars="100"/>
    </w:pPr>
  </w:style>
  <w:style w:type="paragraph" w:styleId="26">
    <w:name w:val="Body Text First Indent 2"/>
    <w:basedOn w:val="14"/>
    <w:next w:val="8"/>
    <w:autoRedefine/>
    <w:qFormat/>
    <w:uiPriority w:val="0"/>
    <w:pPr>
      <w:ind w:firstLine="420" w:firstLineChars="200"/>
    </w:pPr>
  </w:style>
  <w:style w:type="table" w:styleId="28">
    <w:name w:val="Table Grid"/>
    <w:basedOn w:val="27"/>
    <w:autoRedefine/>
    <w:unhideWhenUsed/>
    <w:qFormat/>
    <w:uiPriority w:val="0"/>
    <w:pPr>
      <w:widowControl w:val="0"/>
      <w:jc w:val="both"/>
    </w:pPr>
    <w:rPr>
      <w:rFonts w:ascii="Calibri" w:hAnsi="Calibri"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Hyperlink"/>
    <w:basedOn w:val="29"/>
    <w:autoRedefine/>
    <w:unhideWhenUsed/>
    <w:qFormat/>
    <w:uiPriority w:val="99"/>
    <w:rPr>
      <w:color w:val="337AB7"/>
      <w:u w:val="single"/>
    </w:rPr>
  </w:style>
  <w:style w:type="paragraph" w:customStyle="1" w:styleId="31">
    <w:name w:val="Style1"/>
    <w:basedOn w:val="1"/>
    <w:autoRedefine/>
    <w:qFormat/>
    <w:uiPriority w:val="0"/>
    <w:pPr>
      <w:tabs>
        <w:tab w:val="left" w:pos="-720"/>
      </w:tabs>
      <w:spacing w:after="120"/>
    </w:pPr>
    <w:rPr>
      <w:spacing w:val="-3"/>
      <w:lang w:val="en-AU" w:eastAsia="en-US"/>
    </w:rPr>
  </w:style>
  <w:style w:type="paragraph" w:customStyle="1" w:styleId="32">
    <w:name w:val="无缩进正文"/>
    <w:basedOn w:val="1"/>
    <w:next w:val="1"/>
    <w:autoRedefine/>
    <w:qFormat/>
    <w:uiPriority w:val="0"/>
  </w:style>
  <w:style w:type="paragraph" w:customStyle="1" w:styleId="33">
    <w:name w:val="_Style 120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34">
    <w:name w:val="15"/>
    <w:autoRedefine/>
    <w:qFormat/>
    <w:uiPriority w:val="0"/>
    <w:rPr>
      <w:rFonts w:hint="default" w:ascii="Times New Roman" w:hAnsi="Times New Roman" w:cs="Times New Roman"/>
      <w:b/>
      <w:bCs/>
      <w:kern w:val="44"/>
      <w:sz w:val="44"/>
      <w:szCs w:val="44"/>
    </w:rPr>
  </w:style>
  <w:style w:type="paragraph" w:customStyle="1" w:styleId="35">
    <w:name w:val="_Style 2"/>
    <w:basedOn w:val="1"/>
    <w:qFormat/>
    <w:uiPriority w:val="0"/>
  </w:style>
  <w:style w:type="paragraph" w:customStyle="1" w:styleId="36">
    <w:name w:val="正文_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37">
    <w:name w:val="标题 2 字符"/>
    <w:link w:val="3"/>
    <w:autoRedefine/>
    <w:qFormat/>
    <w:uiPriority w:val="99"/>
    <w:rPr>
      <w:rFonts w:ascii="Arial" w:hAnsi="Arial" w:eastAsia="黑体"/>
      <w:b/>
      <w:bCs/>
      <w:sz w:val="32"/>
      <w:szCs w:val="32"/>
    </w:rPr>
  </w:style>
  <w:style w:type="character" w:customStyle="1" w:styleId="38">
    <w:name w:val="NormalCharacter"/>
    <w:autoRedefine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40">
    <w:name w:val="标题 3 字符"/>
    <w:link w:val="4"/>
    <w:autoRedefine/>
    <w:qFormat/>
    <w:uiPriority w:val="99"/>
    <w:rPr>
      <w:b/>
      <w:bCs/>
      <w:sz w:val="32"/>
      <w:szCs w:val="32"/>
    </w:rPr>
  </w:style>
  <w:style w:type="paragraph" w:customStyle="1" w:styleId="41">
    <w:name w:val="Body text|1"/>
    <w:basedOn w:val="1"/>
    <w:autoRedefine/>
    <w:qFormat/>
    <w:uiPriority w:val="0"/>
    <w:pPr>
      <w:widowControl w:val="0"/>
      <w:spacing w:line="39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42">
    <w:name w:val="Header or footer|1"/>
    <w:basedOn w:val="1"/>
    <w:autoRedefine/>
    <w:qFormat/>
    <w:uiPriority w:val="0"/>
    <w:pPr>
      <w:widowControl w:val="0"/>
    </w:pPr>
    <w:rPr>
      <w:b/>
      <w:bCs/>
      <w:sz w:val="17"/>
      <w:szCs w:val="17"/>
      <w:lang w:val="zh-TW" w:eastAsia="zh-TW" w:bidi="zh-TW"/>
    </w:rPr>
  </w:style>
  <w:style w:type="paragraph" w:customStyle="1" w:styleId="43">
    <w:name w:val="Table Paragraph"/>
    <w:basedOn w:val="1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lang w:eastAsia="en-US"/>
    </w:rPr>
  </w:style>
  <w:style w:type="paragraph" w:customStyle="1" w:styleId="44">
    <w:name w:val="WPSOffice手动目录 1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5">
    <w:name w:val="样式 1 10 磅"/>
    <w:next w:val="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46">
    <w:name w:val="样式 首行缩进:  2 字符"/>
    <w:basedOn w:val="1"/>
    <w:autoRedefine/>
    <w:qFormat/>
    <w:uiPriority w:val="0"/>
    <w:pPr>
      <w:ind w:firstLine="560"/>
    </w:pPr>
    <w:rPr>
      <w:rFonts w:eastAsia="仿宋_GB2312" w:cs="宋体"/>
      <w:sz w:val="24"/>
      <w:szCs w:val="20"/>
    </w:rPr>
  </w:style>
  <w:style w:type="paragraph" w:customStyle="1" w:styleId="47">
    <w:name w:val="样式 27 10 磅"/>
    <w:autoRedefine/>
    <w:qFormat/>
    <w:uiPriority w:val="0"/>
    <w:pPr>
      <w:widowControl w:val="0"/>
      <w:jc w:val="both"/>
    </w:pPr>
    <w:rPr>
      <w:rFonts w:ascii="Times New Roman" w:hAnsi="Times New Roman" w:eastAsia="宋体" w:cs="Arial"/>
      <w:kern w:val="2"/>
      <w:sz w:val="21"/>
      <w:szCs w:val="22"/>
      <w:lang w:val="en-US" w:eastAsia="zh-CN" w:bidi="ar-SA"/>
    </w:rPr>
  </w:style>
  <w:style w:type="paragraph" w:customStyle="1" w:styleId="48">
    <w:name w:val="Other|1"/>
    <w:basedOn w:val="1"/>
    <w:qFormat/>
    <w:uiPriority w:val="0"/>
    <w:pPr>
      <w:widowControl w:val="0"/>
      <w:spacing w:after="600"/>
    </w:pPr>
    <w:rPr>
      <w:rFonts w:ascii="宋体" w:hAnsi="宋体" w:cs="宋体"/>
      <w:sz w:val="80"/>
      <w:szCs w:val="80"/>
      <w:lang w:val="zh-TW" w:eastAsia="zh-TW" w:bidi="zh-TW"/>
    </w:rPr>
  </w:style>
  <w:style w:type="paragraph" w:styleId="49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50">
    <w:name w:val="style4"/>
    <w:basedOn w:val="1"/>
    <w:next w:val="51"/>
    <w:autoRedefine/>
    <w:qFormat/>
    <w:uiPriority w:val="0"/>
    <w:pPr>
      <w:widowControl/>
      <w:spacing w:before="280" w:after="280"/>
    </w:pPr>
    <w:rPr>
      <w:rFonts w:ascii="宋体" w:eastAsia="宋体"/>
      <w:sz w:val="18"/>
    </w:rPr>
  </w:style>
  <w:style w:type="paragraph" w:customStyle="1" w:styleId="51">
    <w:name w:val="2"/>
    <w:next w:val="1"/>
    <w:autoRedefine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52">
    <w:name w:val="Normal_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23710</Words>
  <Characters>25357</Characters>
  <Lines>220</Lines>
  <Paragraphs>62</Paragraphs>
  <TotalTime>0</TotalTime>
  <ScaleCrop>false</ScaleCrop>
  <LinksUpToDate>false</LinksUpToDate>
  <CharactersWithSpaces>27147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2021-05-26T01:21:00Z</dcterms:created>
  <dc:creator>陈潇</dc:creator>
  <cp:lastModifiedBy>木香</cp:lastModifiedBy>
  <dcterms:modified xsi:type="dcterms:W3CDTF">2023-12-06T08:10:10Z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E10BE70F41D0435AB4B98ECEE1BAEA8D_13</vt:lpwstr>
  </property>
</Properties>
</file>