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numPr>
          <w:ilvl w:val="0"/>
          <w:numId w:val="0"/>
        </w:numPr>
        <w:ind w:leftChars="-56" w:firstLine="321" w:firstLineChars="100"/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放射性活度计</w:t>
      </w:r>
    </w:p>
    <w:p>
      <w:pPr>
        <w:pStyle w:val="2"/>
        <w:numPr>
          <w:ilvl w:val="0"/>
          <w:numId w:val="1"/>
        </w:numPr>
        <w:ind w:leftChars="-56" w:firstLine="210" w:firstLineChars="100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用途、功能、特点</w:t>
      </w:r>
    </w:p>
    <w:p>
      <w:pPr>
        <w:numPr>
          <w:ilvl w:val="0"/>
          <w:numId w:val="0"/>
        </w:numPr>
        <w:rPr>
          <w:rFonts w:hint="eastAsia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1.1</w:t>
      </w:r>
      <w:r>
        <w:rPr>
          <w:rFonts w:hint="eastAsia"/>
          <w:sz w:val="21"/>
          <w:szCs w:val="21"/>
          <w:lang w:val="en-US" w:eastAsia="zh-CN"/>
        </w:rPr>
        <w:t>专用于测量植入式125I粒子源活度的精密计量仪器，主要应用于医院核医学科、同位素生产单位等。</w:t>
      </w:r>
    </w:p>
    <w:p>
      <w:pPr>
        <w:pStyle w:val="2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1.2探头采用4πr高压密封井型电离室，操作简单，测量快速、精确。测量范围宽广并自动转换量程，内置时钟显示，方便做核素半衰期修正的时间参考。内置存储单元，测量结果可保存或外接热敏打印机进行打印。</w:t>
      </w:r>
    </w:p>
    <w:p>
      <w:p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1.3满足GB/T 10256-2013、JJG 377-1998国标和检定规程要求。</w:t>
      </w:r>
    </w:p>
    <w:p>
      <w:pPr>
        <w:pStyle w:val="2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1.4可测量125I固体内照射放射性粒子源；</w:t>
      </w:r>
    </w:p>
    <w:p>
      <w:p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1.5配备专用核素测量容器，使测量核素在电离室中精准定位，减少测量误差;</w:t>
      </w:r>
    </w:p>
    <w:p>
      <w:pPr>
        <w:pStyle w:val="2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1.6按键自动扣除环境辐射本底，无须调零；</w:t>
      </w:r>
    </w:p>
    <w:p>
      <w:p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1.7置入样品可自动进行测量及量程转换，也可手动切换Ci/Bq单位显示。</w:t>
      </w:r>
    </w:p>
    <w:p>
      <w:pPr>
        <w:pStyle w:val="2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1.8能键盘修改及固化核素刻度系数，无须开发工具；可打印输出核素活度测量报告；可选配远程计算机中文Windows平台上接管活度计的功能操作，并可自行设置串口地址、扫描速率、数据存储速率及面板核素名称等。</w:t>
      </w:r>
    </w:p>
    <w:p>
      <w:pPr>
        <w:numPr>
          <w:ilvl w:val="0"/>
          <w:numId w:val="0"/>
        </w:num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2、技术指标</w:t>
      </w:r>
    </w:p>
    <w:p>
      <w:pPr>
        <w:pStyle w:val="2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2.1能量范围：25KeV以上的X、γ及其1MeV以上的β核素；</w:t>
      </w:r>
    </w:p>
    <w:p>
      <w:pPr>
        <w:pStyle w:val="2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2.2量程范围：1uCi-10Ci（99mTc）； </w:t>
      </w:r>
    </w:p>
    <w:p>
      <w:pPr>
        <w:pStyle w:val="2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2.3测量精度：显示分辨率为1uCi，1-2%； </w:t>
      </w:r>
    </w:p>
    <w:p>
      <w:pPr>
        <w:pStyle w:val="2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2.4测量速度：典型时间为5秒； </w:t>
      </w:r>
    </w:p>
    <w:p>
      <w:pPr>
        <w:pStyle w:val="2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2.5显示单位：可采用居里（Ci）或贝可（Bq）两种方式； </w:t>
      </w:r>
    </w:p>
    <w:p>
      <w:pPr>
        <w:pStyle w:val="2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2.6几何响应：样品轴向变动2cm，读数变动±0.5%；</w:t>
      </w:r>
    </w:p>
    <w:p>
      <w:pPr>
        <w:pStyle w:val="2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2.7响应时间：读数95%时典型时间为4秒； </w:t>
      </w:r>
    </w:p>
    <w:p>
      <w:pPr>
        <w:pStyle w:val="2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2.8获得电气对人体健康和环境保护标准，取得相关资质证明。</w:t>
      </w:r>
    </w:p>
    <w:p>
      <w:pPr>
        <w:pStyle w:val="2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2.9仪器通过辐射发射，电导发射，频率误差，有限发射功率等电磁试验，取得相关资质证明。                                      </w:t>
      </w:r>
    </w:p>
    <w:p>
      <w:pPr>
        <w:pStyle w:val="2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2.10测量仪需符合安全生产要求，取得人身安全使用的标准资质。</w:t>
      </w:r>
    </w:p>
    <w:p>
      <w:pPr>
        <w:pStyle w:val="2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3、环境要求</w:t>
      </w:r>
    </w:p>
    <w:p>
      <w:pPr>
        <w:pStyle w:val="2"/>
        <w:ind w:left="0" w:leftChars="0" w:firstLine="0" w:firstLineChars="0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3.1环境温度：0-40℃； </w:t>
      </w:r>
    </w:p>
    <w:p>
      <w:pPr>
        <w:pStyle w:val="2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3.2相对湿度：≤90%（+30℃）； </w:t>
      </w:r>
    </w:p>
    <w:p>
      <w:pPr>
        <w:pStyle w:val="2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3.3电源电压：AC220±15%、50HZ±2%（20W）。</w:t>
      </w:r>
    </w:p>
    <w:p>
      <w:pPr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4、设备验收时需附带相关计量检测报告。</w:t>
      </w:r>
    </w:p>
    <w:p>
      <w:pPr>
        <w:jc w:val="center"/>
        <w:rPr>
          <w:rFonts w:hint="eastAsia" w:ascii="仿宋" w:hAnsi="仿宋" w:eastAsia="仿宋" w:cs="仿宋"/>
          <w:b/>
          <w:bCs/>
          <w:color w:val="000000"/>
          <w:sz w:val="30"/>
          <w:szCs w:val="30"/>
          <w:lang w:val="en-US" w:eastAsia="zh-CN"/>
        </w:rPr>
      </w:pPr>
    </w:p>
    <w:p>
      <w:pPr>
        <w:jc w:val="center"/>
        <w:rPr>
          <w:rFonts w:hint="eastAsia" w:ascii="仿宋" w:hAnsi="仿宋" w:eastAsia="仿宋" w:cs="仿宋"/>
          <w:b/>
          <w:bCs/>
          <w:color w:val="000000"/>
          <w:sz w:val="30"/>
          <w:szCs w:val="30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lang w:val="en-US" w:eastAsia="zh-CN"/>
        </w:rPr>
        <w:t>便携式表面沾污仪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技术参数及要求：</w:t>
      </w:r>
    </w:p>
    <w:p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1、辐射类型：α、β</w:t>
      </w:r>
    </w:p>
    <w:p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2、探测器：塑料闪烁体</w:t>
      </w:r>
    </w:p>
    <w:p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3、可以区分α、β核素</w:t>
      </w:r>
    </w:p>
    <w:p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4、测量单位：μGy/h、μSv/h、CPS、CPM，Bq/cm2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5、能量范围：25KeV—3MeV</w:t>
      </w:r>
    </w:p>
    <w:p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6、灵敏面积：约</w:t>
      </w:r>
      <w:r>
        <w:rPr>
          <w:rFonts w:ascii="宋体" w:cs="宋体"/>
          <w:color w:val="24211D"/>
          <w:kern w:val="0"/>
          <w:sz w:val="24"/>
          <w:szCs w:val="24"/>
          <w:lang w:val="zh-CN"/>
        </w:rPr>
        <w:t>1</w:t>
      </w:r>
      <w:r>
        <w:rPr>
          <w:rFonts w:hint="eastAsia" w:ascii="宋体" w:cs="宋体"/>
          <w:color w:val="24211D"/>
          <w:kern w:val="0"/>
          <w:sz w:val="24"/>
          <w:szCs w:val="24"/>
          <w:lang w:val="zh-CN"/>
        </w:rPr>
        <w:t>6</w:t>
      </w:r>
      <w:r>
        <w:rPr>
          <w:rFonts w:ascii="宋体" w:cs="宋体"/>
          <w:color w:val="24211D"/>
          <w:kern w:val="0"/>
          <w:sz w:val="24"/>
          <w:szCs w:val="24"/>
          <w:lang w:val="zh-CN"/>
        </w:rPr>
        <w:t>cm</w:t>
      </w:r>
      <w:r>
        <w:rPr>
          <w:rFonts w:ascii="宋体" w:cs="宋体"/>
          <w:color w:val="24211D"/>
          <w:kern w:val="0"/>
          <w:sz w:val="24"/>
          <w:szCs w:val="24"/>
          <w:vertAlign w:val="superscript"/>
          <w:lang w:val="zh-CN"/>
        </w:rPr>
        <w:t>2</w:t>
      </w:r>
      <w:r>
        <w:rPr>
          <w:rFonts w:hint="eastAsia"/>
          <w:lang w:val="en-US" w:eastAsia="zh-CN"/>
        </w:rPr>
        <w:t>直径φ45mm</w:t>
      </w:r>
    </w:p>
    <w:p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7、测量范围：α、β：0.00CPS—105CPS</w:t>
      </w:r>
    </w:p>
    <w:p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8、α、β：0.00Bq/cm2—106Bq/cm2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9、X、γ：0.1μGy/h—200μGy/h</w:t>
      </w:r>
    </w:p>
    <w:p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10、探测效率：90Sr-90Y,≥30%，239Pu,≥20%（贴在保护格栅上面测量）</w:t>
      </w:r>
    </w:p>
    <w:p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11、固有误差：小于±15%（相对137Cs）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12、温湿特性：-10℃—+50℃，RH95%（35℃）</w:t>
      </w:r>
    </w:p>
    <w:p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13、供电方式：4节AA型1.5V电池 </w:t>
      </w:r>
    </w:p>
    <w:p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14、声光报警、报警阈值连续可调</w:t>
      </w:r>
    </w:p>
    <w:p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15、故障智能显示</w:t>
      </w:r>
    </w:p>
    <w:p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16、图形点阵液晶显示，带背光</w:t>
      </w:r>
    </w:p>
    <w:p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17、定时时间连续可调</w:t>
      </w:r>
    </w:p>
    <w:p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18、电池欠压显示</w:t>
      </w:r>
    </w:p>
    <w:p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19、可设置测量核素</w:t>
      </w:r>
    </w:p>
    <w:p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20、采用扁平双闪烁探测器，灵敏度高</w:t>
      </w:r>
    </w:p>
    <w:p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21、可测量α、β、γ和X射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22、</w:t>
      </w:r>
      <w:r>
        <w:rPr>
          <w:rFonts w:hint="eastAsia"/>
          <w:sz w:val="21"/>
          <w:szCs w:val="21"/>
          <w:lang w:val="en-US" w:eastAsia="zh-CN"/>
        </w:rPr>
        <w:t>设备验收时需附带相关计量检测报告。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A3C223"/>
    <w:multiLevelType w:val="singleLevel"/>
    <w:tmpl w:val="FCA3C22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00000000"/>
    <w:rsid w:val="40B959C1"/>
    <w:rsid w:val="4AFB323E"/>
    <w:rsid w:val="4F0D2FED"/>
    <w:rsid w:val="5D075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widowControl/>
      <w:adjustRightInd w:val="0"/>
      <w:spacing w:line="360" w:lineRule="auto"/>
      <w:ind w:left="118" w:hanging="118" w:hangingChars="56"/>
      <w:textAlignment w:val="baseline"/>
      <w:outlineLvl w:val="1"/>
    </w:pPr>
    <w:rPr>
      <w:rFonts w:ascii="宋体" w:hAnsi="宋体"/>
      <w:color w:val="000000"/>
      <w:kern w:val="0"/>
      <w:szCs w:val="21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2023-07-13T06:00:00Z</dcterms:created>
  <dc:creator>Administrator</dc:creator>
  <cp:lastModifiedBy>木香</cp:lastModifiedBy>
  <dcterms:modified xsi:type="dcterms:W3CDTF">2023-09-25T05:31:33Z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6D997BA81DB64119A9900CE3B13D7180_12</vt:lpwstr>
  </property>
</Properties>
</file>