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附件：安宁市第一人民医院（连然院区）</w:t>
      </w:r>
      <w:r>
        <w:rPr>
          <w:rFonts w:hint="default"/>
          <w:b/>
          <w:bCs/>
          <w:lang w:val="en-US" w:eastAsia="zh-CN"/>
        </w:rPr>
        <w:t>门诊5、6楼及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default"/>
          <w:b/>
          <w:bCs/>
          <w:lang w:val="en-US" w:eastAsia="zh-CN"/>
        </w:rPr>
        <w:t>号住院楼2楼病区网络</w:t>
      </w:r>
      <w:r>
        <w:rPr>
          <w:rFonts w:hint="eastAsia"/>
          <w:b/>
          <w:bCs/>
          <w:lang w:val="en-US" w:eastAsia="zh-CN"/>
        </w:rPr>
        <w:t>改造项目采购需求及技术参数</w:t>
      </w:r>
      <w:bookmarkStart w:id="0" w:name="_GoBack"/>
      <w:bookmarkEnd w:id="0"/>
    </w:p>
    <w:tbl>
      <w:tblPr>
        <w:tblStyle w:val="11"/>
        <w:tblpPr w:leftFromText="181" w:rightFromText="181" w:vertAnchor="text" w:tblpX="1" w:tblpY="1"/>
        <w:tblOverlap w:val="never"/>
        <w:tblW w:w="9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495"/>
        <w:gridCol w:w="5931"/>
        <w:gridCol w:w="1033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主要技术参数要求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37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门诊五层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六类非屏蔽网线</w:t>
            </w:r>
          </w:p>
        </w:tc>
        <w:tc>
          <w:tcPr>
            <w:tcW w:w="5931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线缆本体上需印有厂商信息及YD/T1019标准中4.5产品标记中所要求的型式代号、线对规格代号及标准代号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标准：YD/T1019，IEC60754-2（护套），IEC61034-2，IEC60332-1-2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通过标准最高传输频率250MHz测试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单根导体直流电阻：≤9.5Ω/100m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标称线对数：4，导体标称直径：0.57mm，导体名称：软圆铜线，绝缘：HDPE 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护套材料：LSZH，护套外径：6.3±0.3mm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包装方式：305米/易拉箱，2易拉箱/外箱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安装温度：不低于0℃，工作温度：-20℃～+60℃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6类非屏蔽信道通过第三方通信/供电一体化连接方案性能评测（90W/1000Mbit/s/）并提供证书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产品符合TLC认证并提供证书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产品传输性能符合5米短信道（二节点），9米短信道（三节点），14米短信道（四节点）,100米信道（六节点）和永久链路（三节点）并提供具有CMA及CNAS标记的第三方检验报告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双口面板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面板参数：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信息插座与面板采用90度安装方式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组合式结构，前后双层面板设计，外形美观，避免固定螺丝孔外露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网络端口带弹簧式自动回弹防尘门设计，防止灰尘等异物侵入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带有标识纸和标识盖，方便维护和使用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面板尺寸：高度:86×宽度:86mm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颜色：白色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材料：ABS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六类非屏蔽模块参数：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保持最小绞距的自动分卡线结构，分线防脱落结构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标准：YD/T 926.3，ISO/IEC 11801:2008；ANSI/TIA-568-C.2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阻燃级别：V-0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IDC：磷青铜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金针：磷青铜表面镀金，无焊锡植针技术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防尘盖：透明PC材料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插头与插座插合次数：≥1000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导线端接次数：≥250次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打线方式：T568A/T568B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IDC与金针方向：180度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卡接导体规格：单股、0.5mm～0.65mm、24AWG~22AWG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最高传输频率：250MHz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额定电流：0.75A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六类配线架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标准19英寸机架式安装，模块化设计，高度：1U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后端自带线缆管理单元，采用双爪式免工具设计，便于安装和拆卸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标准：YD/T 926.3，ISO/IEC 11801，ANSI/TIA - 568-C.2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线缆管理：自带后部线缆管理单元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标识管理：完善清晰的标识系统，让施工、维护、管理更方便、快捷，端口带序号标识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IDC：磷青铜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金针：磷青铜表面镀金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线缆保护盖：PC 材料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进线方式：180°进线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卡接导体规格：单股、0.5mm～0.65mm、24AWG~22AWG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打线方式：T568A/T568B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插头与插座插合次数：≥1000次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导线端接次数：≥250次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最高传输频率：250MHz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桥架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C200*100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电工线槽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ML30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37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门诊六层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六类非屏蔽网线</w:t>
            </w:r>
          </w:p>
        </w:tc>
        <w:tc>
          <w:tcPr>
            <w:tcW w:w="5931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线缆本体上需印有厂商信息及YD/T1019标准中4.5产品标记中所要求的型式代号、线对规格代号及标准代号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标准：YD/T1019，IEC60754-2（护套），IEC61034-2，IEC60332-1-2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通过标准最高传输频率250MHz测试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单根导体直流电阻：≤9.5Ω/100m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标称线对数：4，导体标称直径：0.57mm，导体名称：软圆铜线，绝缘：HDPE 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护套材料： LSZH，护套外径：6.3±0.3mm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包装方式：305米/易拉箱，2易拉箱/外箱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安装温度：不低于0℃，工作温度：-20℃～+60℃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6类非屏蔽信道通过第三方通信/供电一体化连接方案性能评测（90W/1000Mbit/s/）并提供证书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产品符合TLC认证并提供证书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产品传输性能符合5米短信道（二节点），9米短信道（三节点），14米短信道（四节点）,100米信道（六节点）和永久链路（三节点）并提供具有CMA及CNAS标记的第三方检验报告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双口面板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面板参数：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信息插座与面板采用90度安装方式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组合式结构，前后双层面板设计，外形美观，避免固定螺丝孔外露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网络端口带弹簧式自动回弹防尘门设计，防止灰尘等异物侵入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带有标识纸和标识盖，方便维护和使用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面板尺寸：高度:86×宽度:86mm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颜色：白色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材料：ABS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六类非屏蔽模块参数：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保持最小绞距的自动分卡线结构，分线防脱落结构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标准：YD/T 926.3，ISO/IEC 11801:2008；ANSI/TIA-568-C.2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阻燃级别：V-0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IDC：磷青铜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金针：磷青铜表面镀金，无焊锡植针技术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防尘盖：透明PC材料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插头与插座插合次数：≥1000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导线端接次数：≥250次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打线方式：T568A/T568B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IDC与金针方向：180度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卡接导体规格：单股、0.5mm～0.65mm、24AWG~22AWG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最高传输频率：250MHz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额定电流：0.75A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六类配线架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标准19英寸机架式安装，模块化设计，高度：1U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后端自带线缆管理单元，采用双爪式免工具设计，便于安装和拆卸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标准：YD/T 926.3，ISO/IEC 11801，ANSI/TIA - 568-C.2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线缆管理：自带后部线缆管理单元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标识管理：完善清晰的标识系统，让施工、维护、管理更方便、快捷，端口带序号标识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IDC：磷青铜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金针：磷青铜表面镀金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线缆保护盖：PC 材料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进线方式：180°进线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卡接导体规格：单股、0.5mm～0.65mm、24AWG~22AWG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打线方式：T568A/T568B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插头与插座插合次数：≥1000次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导线端接次数：≥250次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最高传输频率：250MHz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桥架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C200*100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电工线槽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ML30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37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2号住院楼二层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六类非屏蔽网线</w:t>
            </w:r>
          </w:p>
        </w:tc>
        <w:tc>
          <w:tcPr>
            <w:tcW w:w="5931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线缆本体上需印有厂商信息及YD/T1019标准中4.5产品标记中所要求的型式代号、线对规格代号及标准代号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标准：YD/T1019，IEC60754-2（护套），IEC61034-2，IEC60332-1-2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通过标准最高传输频率250MHz测试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单根导体直流电阻：≤9.5Ω/100m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标称线对数：4，导体标称直径：0.57mm，导体名称：软圆铜线，绝缘：HDPE 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护套材料： LSZH，护套外径：6.3±0.3mm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包装方式：305米/易拉箱，2易拉箱/外箱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安装温度：不低于0℃，工作温度：-20℃～+60℃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6类非屏蔽信道通过第三方通信/供电一体化连接方案性能评测（90W/1000Mbit/s/）并提供证书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产品符合TLC认证并提供证书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产品传输性能符合5米短信道（二节点），9米短信道（三节点），14米短信道（四节点）,100米信道（六节点）和永久链路（三节点）并提供具有CMA及CNAS标记的第三方检验报告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单口面板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面板参数：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信息插座与面板采用90度安装方式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组合式结构，前后双层面板设计，外形美观，避免固定螺丝孔外露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网络端口带弹簧式自动回弹防尘门设计，防止灰尘等异物侵入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带有标识纸和标识盖，方便维护和使用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面板尺寸：高度:86×宽度:86mm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颜色：白色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材料：ABS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六类非屏蔽模块参数：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保持最小绞距的自动分卡线结构，分线防脱落结构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标准：YD/T 926.3，ISO/IEC 11801:2008；ANSI/TIA-568-C.2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阻燃级别：V-0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IDC：磷青铜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金针：磷青铜表面镀金，无焊锡植针技术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防尘盖：透明PC材料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插头与插座插合次数：≥1000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导线端接次数：≥250次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打线方式：T568A/T568B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IDC与金针方向：180度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卡接导体规格：单股、0.5mm～0.65mm、24AWG~22AWG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最高传输频率：250MHz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额定电流：0.75A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六类配线架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标准19英寸机架式安装，模块化设计，高度：1U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后端自带线缆管理单元，采用双爪式免工具设计，便于安装和拆卸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标准：YD/T 926.3，ISO/IEC 11801，ANSI/TIA - 568-C.2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线缆管理：自带后部线缆管理单元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标识管理：完善清晰的标识系统，让施工、维护、管理更方便、快捷，端口带序号标识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IDC：磷青铜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金针：磷青铜表面镀金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线缆保护盖：PC 材料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进线方式：180°进线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卡接导体规格：单股、0.5mm～0.65mm、24AWG~22AWG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打线方式：T568A/T568B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插头与插座插合次数：≥1000次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导线端接次数：≥250次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最高传输频率：250MHz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工作温度：-10℃～+60℃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电工线槽</w:t>
            </w:r>
          </w:p>
        </w:tc>
        <w:tc>
          <w:tcPr>
            <w:tcW w:w="59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ML30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650米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73" w:type="dxa"/>
            <w:gridSpan w:val="2"/>
            <w:vAlign w:val="center"/>
          </w:tcPr>
          <w:p>
            <w:pPr>
              <w:pStyle w:val="10"/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系统集成费</w:t>
            </w:r>
          </w:p>
        </w:tc>
        <w:tc>
          <w:tcPr>
            <w:tcW w:w="593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网络端口调试、机柜内网线整理、配合各科室网络调整测试等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1项</w:t>
            </w:r>
          </w:p>
        </w:tc>
        <w:tc>
          <w:tcPr>
            <w:tcW w:w="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30702C2E"/>
    <w:rsid w:val="01E5240A"/>
    <w:rsid w:val="02635F52"/>
    <w:rsid w:val="027B6BF3"/>
    <w:rsid w:val="036A59B4"/>
    <w:rsid w:val="05AE5620"/>
    <w:rsid w:val="0BAB39DA"/>
    <w:rsid w:val="11875983"/>
    <w:rsid w:val="11CB0186"/>
    <w:rsid w:val="1EA02BB8"/>
    <w:rsid w:val="1F15564D"/>
    <w:rsid w:val="1FE76A67"/>
    <w:rsid w:val="267606B5"/>
    <w:rsid w:val="2BA91B35"/>
    <w:rsid w:val="2CD42AFF"/>
    <w:rsid w:val="2CFF434D"/>
    <w:rsid w:val="304330A8"/>
    <w:rsid w:val="30702C2E"/>
    <w:rsid w:val="347E631A"/>
    <w:rsid w:val="358747FD"/>
    <w:rsid w:val="383311B9"/>
    <w:rsid w:val="3C3F3096"/>
    <w:rsid w:val="3E7F6FAB"/>
    <w:rsid w:val="40680688"/>
    <w:rsid w:val="44D921B8"/>
    <w:rsid w:val="454E18DA"/>
    <w:rsid w:val="513144AF"/>
    <w:rsid w:val="55760C1C"/>
    <w:rsid w:val="55B176C0"/>
    <w:rsid w:val="58232824"/>
    <w:rsid w:val="5BFC410D"/>
    <w:rsid w:val="5C04241F"/>
    <w:rsid w:val="64020180"/>
    <w:rsid w:val="661C580F"/>
    <w:rsid w:val="6EE430F2"/>
    <w:rsid w:val="6F7431FE"/>
    <w:rsid w:val="7480642E"/>
    <w:rsid w:val="782753F7"/>
    <w:rsid w:val="7975472A"/>
    <w:rsid w:val="7C9A36C4"/>
    <w:rsid w:val="7F30745E"/>
    <w:rsid w:val="7F923FF5"/>
    <w:rsid w:val="7FAD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60" w:lineRule="auto"/>
      <w:outlineLvl w:val="0"/>
    </w:pPr>
    <w:rPr>
      <w:rFonts w:ascii="Times New Roman" w:hAnsi="Times New Roman" w:eastAsia="宋体"/>
      <w:b/>
      <w:kern w:val="44"/>
      <w:sz w:val="30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adjustRightInd w:val="0"/>
      <w:spacing w:before="120" w:line="360" w:lineRule="auto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360" w:lineRule="auto"/>
      <w:outlineLvl w:val="2"/>
    </w:pPr>
    <w:rPr>
      <w:rFonts w:ascii="Times New Roman" w:hAnsi="Times New Roman" w:eastAsia="宋体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40" w:beforeLines="0" w:beforeAutospacing="0" w:after="40" w:afterLines="0" w:afterAutospacing="0" w:line="360" w:lineRule="auto"/>
      <w:outlineLvl w:val="3"/>
    </w:pPr>
    <w:rPr>
      <w:rFonts w:ascii="Arial" w:hAnsi="Arial" w:eastAsia="宋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2"/>
    <w:basedOn w:val="1"/>
    <w:qFormat/>
    <w:uiPriority w:val="0"/>
    <w:rPr>
      <w:rFonts w:ascii="宋体"/>
      <w:sz w:val="13"/>
      <w:szCs w:val="20"/>
    </w:rPr>
  </w:style>
  <w:style w:type="paragraph" w:styleId="8">
    <w:name w:val="toc 1"/>
    <w:basedOn w:val="1"/>
    <w:next w:val="1"/>
    <w:qFormat/>
    <w:uiPriority w:val="0"/>
    <w:pPr>
      <w:spacing w:line="500" w:lineRule="exact"/>
    </w:pPr>
    <w:rPr>
      <w:rFonts w:ascii="Times New Roman" w:hAnsi="Times New Roman" w:eastAsia="宋体"/>
      <w:b/>
    </w:rPr>
  </w:style>
  <w:style w:type="paragraph" w:styleId="9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="Times New Roman" w:hAnsi="Times New Roman" w:eastAsia="宋体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3846</Words>
  <Characters>5196</Characters>
  <Lines>0</Lines>
  <Paragraphs>0</Paragraphs>
  <TotalTime>5</TotalTime>
  <ScaleCrop>false</ScaleCrop>
  <LinksUpToDate>false</LinksUpToDate>
  <CharactersWithSpaces>5237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2023-09-14T01:17:00Z</dcterms:created>
  <dc:creator>乱影随风</dc:creator>
  <cp:lastModifiedBy>木香</cp:lastModifiedBy>
  <dcterms:modified xsi:type="dcterms:W3CDTF">2023-09-19T06:36:50Z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5F93F24D171D424EBEEC3B249594445E_13</vt:lpwstr>
  </property>
</Properties>
</file>